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A27" w:rsidRPr="00A96C52" w:rsidRDefault="00EA5A27" w:rsidP="007502E8">
      <w:pPr>
        <w:pStyle w:val="BodyText"/>
        <w:widowControl w:val="0"/>
        <w:numPr>
          <w:ilvl w:val="0"/>
          <w:numId w:val="2"/>
        </w:numPr>
        <w:tabs>
          <w:tab w:val="num" w:pos="360"/>
        </w:tabs>
        <w:spacing w:before="0" w:line="264" w:lineRule="auto"/>
        <w:ind w:left="360"/>
        <w:outlineLvl w:val="1"/>
        <w:rPr>
          <w:rFonts w:ascii="Times New Roman" w:hAnsi="Times New Roman"/>
          <w:b/>
          <w:color w:val="000000"/>
          <w:sz w:val="24"/>
          <w:szCs w:val="24"/>
        </w:rPr>
      </w:pPr>
      <w:bookmarkStart w:id="0" w:name="_GoBack"/>
      <w:bookmarkEnd w:id="0"/>
      <w:r w:rsidRPr="00A96C52">
        <w:rPr>
          <w:rFonts w:ascii="Times New Roman" w:hAnsi="Times New Roman"/>
          <w:b/>
          <w:color w:val="000000"/>
          <w:sz w:val="24"/>
          <w:szCs w:val="24"/>
        </w:rPr>
        <w:t>Đặc điểm hoạt động</w:t>
      </w:r>
    </w:p>
    <w:p w:rsidR="00EA5A27" w:rsidRPr="00A96C52" w:rsidRDefault="00DA3483" w:rsidP="007502E8">
      <w:pPr>
        <w:pStyle w:val="BodyText"/>
        <w:spacing w:before="0" w:line="264" w:lineRule="auto"/>
        <w:ind w:left="360"/>
        <w:rPr>
          <w:rFonts w:ascii="Times New Roman" w:hAnsi="Times New Roman"/>
          <w:color w:val="000000"/>
          <w:sz w:val="24"/>
          <w:szCs w:val="24"/>
        </w:rPr>
      </w:pPr>
      <w:r w:rsidRPr="00A96C52">
        <w:rPr>
          <w:rFonts w:ascii="Times New Roman" w:hAnsi="Times New Roman"/>
          <w:color w:val="000000"/>
          <w:sz w:val="24"/>
          <w:szCs w:val="24"/>
        </w:rPr>
        <w:t>Công ty Cổ phần Sông Đà 505 (sau đây gọi tắt là “Công ty”) được thành lập trên cơ sở cổ phần hóa Xí nghiệp Sông Đà 505 thuộc Công ty Sông Đà 5 – Tổng Công ty Sông Đà theo Quyết định số 980/QĐ-BXD ngày 22 tháng 6 năm 2004 của Bộ trưởng Bộ Xây dựng. Công ty được Sở Kế hoạch và Đầu tư Tỉnh Gia Lai cấp Giấy chứng nhận đăng ký kinh doanh số 3903000041 ngày 09 tháng 8 năm 2004 .Từ khi thành lập đến nay Công ty đã 6 lần điều chỉnh Giấy chứng nhận đăng ký kinh doanh và lần điều chỉnh gần nhất vào ngày 27 tháng 11 năm 2009 với số chứng nhận đăng ký kinh doanh mới là 5900320629. Công ty là đơn vị hạch toán độc lập, hoạt động sản xuất kinh doanh theo Luật Doanh nghiệp, Điều lệ Công ty và các quy định pháp lý hiện hành có liên quan.</w:t>
      </w:r>
    </w:p>
    <w:p w:rsidR="00EA5A27" w:rsidRPr="00A96C52" w:rsidRDefault="00EA5A27" w:rsidP="007502E8">
      <w:pPr>
        <w:pStyle w:val="BodyText"/>
        <w:spacing w:before="0" w:line="264" w:lineRule="auto"/>
        <w:ind w:left="360"/>
        <w:outlineLvl w:val="0"/>
        <w:rPr>
          <w:rFonts w:ascii="Times New Roman" w:hAnsi="Times New Roman"/>
          <w:b/>
          <w:bCs/>
          <w:i/>
          <w:color w:val="000000"/>
          <w:sz w:val="24"/>
          <w:szCs w:val="24"/>
        </w:rPr>
      </w:pPr>
      <w:r w:rsidRPr="00A96C52">
        <w:rPr>
          <w:rFonts w:ascii="Times New Roman" w:hAnsi="Times New Roman"/>
          <w:b/>
          <w:bCs/>
          <w:i/>
          <w:color w:val="000000"/>
          <w:sz w:val="24"/>
          <w:szCs w:val="24"/>
        </w:rPr>
        <w:t>Ngành nghề kinh doanh chính</w:t>
      </w:r>
    </w:p>
    <w:p w:rsidR="00897981" w:rsidRPr="00A96C52" w:rsidRDefault="00897981" w:rsidP="007502E8">
      <w:pPr>
        <w:pStyle w:val="Header"/>
        <w:numPr>
          <w:ilvl w:val="0"/>
          <w:numId w:val="17"/>
        </w:numPr>
        <w:tabs>
          <w:tab w:val="clear" w:pos="4320"/>
          <w:tab w:val="clear" w:pos="8640"/>
        </w:tabs>
        <w:spacing w:before="0" w:line="264" w:lineRule="auto"/>
        <w:rPr>
          <w:rFonts w:ascii="Times New Roman" w:hAnsi="Times New Roman"/>
          <w:color w:val="000000"/>
          <w:sz w:val="24"/>
          <w:szCs w:val="24"/>
        </w:rPr>
      </w:pPr>
      <w:r w:rsidRPr="00A96C52">
        <w:rPr>
          <w:rFonts w:ascii="Times New Roman" w:hAnsi="Times New Roman"/>
          <w:color w:val="000000"/>
          <w:sz w:val="24"/>
          <w:szCs w:val="24"/>
        </w:rPr>
        <w:t xml:space="preserve">Xây dựng công trình công nghiệp, công </w:t>
      </w:r>
      <w:r w:rsidR="00DA3483" w:rsidRPr="00A96C52">
        <w:rPr>
          <w:rFonts w:ascii="Times New Roman" w:hAnsi="Times New Roman"/>
          <w:color w:val="000000"/>
          <w:sz w:val="24"/>
          <w:szCs w:val="24"/>
        </w:rPr>
        <w:t>cộng, dân dụng, nhà ở, thủy điện, thủy</w:t>
      </w:r>
      <w:r w:rsidRPr="00A96C52">
        <w:rPr>
          <w:rFonts w:ascii="Times New Roman" w:hAnsi="Times New Roman"/>
          <w:color w:val="000000"/>
          <w:sz w:val="24"/>
          <w:szCs w:val="24"/>
        </w:rPr>
        <w:t xml:space="preserve"> lợi, giao thông;</w:t>
      </w:r>
    </w:p>
    <w:p w:rsidR="00897981" w:rsidRPr="00A96C52" w:rsidRDefault="00897981" w:rsidP="007502E8">
      <w:pPr>
        <w:pStyle w:val="Header"/>
        <w:numPr>
          <w:ilvl w:val="0"/>
          <w:numId w:val="17"/>
        </w:numPr>
        <w:tabs>
          <w:tab w:val="clear" w:pos="4320"/>
          <w:tab w:val="clear" w:pos="8640"/>
        </w:tabs>
        <w:spacing w:before="0" w:line="264" w:lineRule="auto"/>
        <w:rPr>
          <w:rFonts w:ascii="Times New Roman" w:hAnsi="Times New Roman"/>
          <w:color w:val="000000"/>
          <w:sz w:val="24"/>
          <w:szCs w:val="24"/>
        </w:rPr>
      </w:pPr>
      <w:r w:rsidRPr="00A96C52">
        <w:rPr>
          <w:rFonts w:ascii="Times New Roman" w:hAnsi="Times New Roman"/>
          <w:color w:val="000000"/>
          <w:sz w:val="24"/>
          <w:szCs w:val="24"/>
        </w:rPr>
        <w:t>Xây dựng và vận hành nhà máy thủy điện vừa và nhỏ;</w:t>
      </w:r>
    </w:p>
    <w:p w:rsidR="00897981" w:rsidRPr="00A96C52" w:rsidRDefault="00897981" w:rsidP="007502E8">
      <w:pPr>
        <w:pStyle w:val="Header"/>
        <w:numPr>
          <w:ilvl w:val="0"/>
          <w:numId w:val="17"/>
        </w:numPr>
        <w:tabs>
          <w:tab w:val="clear" w:pos="4320"/>
          <w:tab w:val="clear" w:pos="8640"/>
        </w:tabs>
        <w:spacing w:before="0" w:line="264" w:lineRule="auto"/>
        <w:rPr>
          <w:rFonts w:ascii="Times New Roman" w:hAnsi="Times New Roman"/>
          <w:color w:val="000000"/>
          <w:sz w:val="24"/>
          <w:szCs w:val="24"/>
        </w:rPr>
      </w:pPr>
      <w:r w:rsidRPr="00A96C52">
        <w:rPr>
          <w:rFonts w:ascii="Times New Roman" w:hAnsi="Times New Roman"/>
          <w:color w:val="000000"/>
          <w:sz w:val="24"/>
          <w:szCs w:val="24"/>
        </w:rPr>
        <w:t>Khai thác, sản xuất, kinh doanh vật tư, vật liệu xây dựng, cấu kiện bê tông, cấu kiện kim loại, phụ tùng, phụ kiện phục vụ xây dựng;</w:t>
      </w:r>
    </w:p>
    <w:p w:rsidR="00897981" w:rsidRPr="00A96C52" w:rsidRDefault="00897981" w:rsidP="007502E8">
      <w:pPr>
        <w:pStyle w:val="Header"/>
        <w:numPr>
          <w:ilvl w:val="0"/>
          <w:numId w:val="17"/>
        </w:numPr>
        <w:tabs>
          <w:tab w:val="clear" w:pos="4320"/>
          <w:tab w:val="clear" w:pos="8640"/>
        </w:tabs>
        <w:spacing w:before="0" w:line="264" w:lineRule="auto"/>
        <w:rPr>
          <w:rFonts w:ascii="Times New Roman" w:hAnsi="Times New Roman"/>
          <w:color w:val="000000"/>
          <w:sz w:val="24"/>
          <w:szCs w:val="24"/>
        </w:rPr>
      </w:pPr>
      <w:r w:rsidRPr="00A96C52">
        <w:rPr>
          <w:rFonts w:ascii="Times New Roman" w:hAnsi="Times New Roman"/>
          <w:color w:val="000000"/>
          <w:sz w:val="24"/>
          <w:szCs w:val="24"/>
        </w:rPr>
        <w:t>Thi công bằng phương pháp khoan nổ mìn, xử lý công trình bằng phương pháp khoan phun, khoan phụt;</w:t>
      </w:r>
    </w:p>
    <w:p w:rsidR="00897981" w:rsidRPr="00A96C52" w:rsidRDefault="00897981" w:rsidP="007502E8">
      <w:pPr>
        <w:pStyle w:val="Header"/>
        <w:numPr>
          <w:ilvl w:val="0"/>
          <w:numId w:val="17"/>
        </w:numPr>
        <w:tabs>
          <w:tab w:val="clear" w:pos="4320"/>
          <w:tab w:val="clear" w:pos="8640"/>
        </w:tabs>
        <w:spacing w:before="0" w:line="264" w:lineRule="auto"/>
        <w:rPr>
          <w:rFonts w:ascii="Times New Roman" w:hAnsi="Times New Roman"/>
          <w:color w:val="000000"/>
          <w:sz w:val="24"/>
          <w:szCs w:val="24"/>
        </w:rPr>
      </w:pPr>
      <w:r w:rsidRPr="00A96C52">
        <w:rPr>
          <w:rFonts w:ascii="Times New Roman" w:hAnsi="Times New Roman"/>
          <w:color w:val="000000"/>
          <w:sz w:val="24"/>
          <w:szCs w:val="24"/>
        </w:rPr>
        <w:t>Khai thác quặng sắt;</w:t>
      </w:r>
    </w:p>
    <w:p w:rsidR="00897981" w:rsidRPr="00A96C52" w:rsidRDefault="00897981" w:rsidP="007502E8">
      <w:pPr>
        <w:pStyle w:val="Header"/>
        <w:numPr>
          <w:ilvl w:val="0"/>
          <w:numId w:val="17"/>
        </w:numPr>
        <w:tabs>
          <w:tab w:val="clear" w:pos="4320"/>
          <w:tab w:val="clear" w:pos="8640"/>
        </w:tabs>
        <w:spacing w:before="0" w:line="264" w:lineRule="auto"/>
        <w:rPr>
          <w:rFonts w:ascii="Times New Roman" w:hAnsi="Times New Roman"/>
          <w:color w:val="000000"/>
          <w:sz w:val="24"/>
          <w:szCs w:val="24"/>
        </w:rPr>
      </w:pPr>
      <w:r w:rsidRPr="00A96C52">
        <w:rPr>
          <w:rFonts w:ascii="Times New Roman" w:hAnsi="Times New Roman"/>
          <w:color w:val="000000"/>
          <w:sz w:val="24"/>
          <w:szCs w:val="24"/>
        </w:rPr>
        <w:t>Khai thác cát, đá, sỏi;</w:t>
      </w:r>
    </w:p>
    <w:p w:rsidR="00897981" w:rsidRPr="00A96C52" w:rsidRDefault="00897981" w:rsidP="007502E8">
      <w:pPr>
        <w:pStyle w:val="Header"/>
        <w:numPr>
          <w:ilvl w:val="0"/>
          <w:numId w:val="17"/>
        </w:numPr>
        <w:tabs>
          <w:tab w:val="clear" w:pos="4320"/>
          <w:tab w:val="clear" w:pos="8640"/>
        </w:tabs>
        <w:spacing w:before="0" w:line="264" w:lineRule="auto"/>
        <w:rPr>
          <w:rFonts w:ascii="Times New Roman" w:hAnsi="Times New Roman"/>
          <w:color w:val="000000"/>
          <w:sz w:val="24"/>
          <w:szCs w:val="24"/>
        </w:rPr>
      </w:pPr>
      <w:r w:rsidRPr="00A96C52">
        <w:rPr>
          <w:rFonts w:ascii="Times New Roman" w:hAnsi="Times New Roman"/>
          <w:color w:val="000000"/>
          <w:sz w:val="24"/>
          <w:szCs w:val="24"/>
        </w:rPr>
        <w:t>Kinh doanh bất động sản;</w:t>
      </w:r>
    </w:p>
    <w:p w:rsidR="00EA5A27" w:rsidRPr="00A96C52" w:rsidRDefault="00897981" w:rsidP="007502E8">
      <w:pPr>
        <w:pStyle w:val="BodyText"/>
        <w:numPr>
          <w:ilvl w:val="1"/>
          <w:numId w:val="5"/>
        </w:numPr>
        <w:spacing w:before="0" w:line="264" w:lineRule="auto"/>
        <w:rPr>
          <w:rFonts w:ascii="Times New Roman" w:hAnsi="Times New Roman"/>
          <w:b/>
          <w:color w:val="000000"/>
          <w:sz w:val="24"/>
          <w:szCs w:val="24"/>
        </w:rPr>
      </w:pPr>
      <w:r w:rsidRPr="00A96C52">
        <w:rPr>
          <w:rFonts w:ascii="Times New Roman" w:hAnsi="Times New Roman"/>
          <w:color w:val="000000"/>
          <w:sz w:val="24"/>
          <w:szCs w:val="24"/>
        </w:rPr>
        <w:t>Thí nghiệm vật liệu xây dựng, kiểm định chất lượng công trình, kiểm định hiệu chuẩn các thiết bị, phương tiện đo lường và thử nghiệm</w:t>
      </w:r>
      <w:r w:rsidR="00626EF8" w:rsidRPr="00A96C52">
        <w:rPr>
          <w:rFonts w:ascii="Times New Roman" w:hAnsi="Times New Roman"/>
          <w:color w:val="000000"/>
          <w:sz w:val="24"/>
          <w:szCs w:val="24"/>
        </w:rPr>
        <w:t>.</w:t>
      </w:r>
    </w:p>
    <w:p w:rsidR="00EA5A27" w:rsidRPr="00A96C52" w:rsidRDefault="00EA5A27" w:rsidP="007502E8">
      <w:pPr>
        <w:pStyle w:val="BodyText"/>
        <w:widowControl w:val="0"/>
        <w:numPr>
          <w:ilvl w:val="0"/>
          <w:numId w:val="2"/>
        </w:numPr>
        <w:tabs>
          <w:tab w:val="num" w:pos="360"/>
        </w:tabs>
        <w:spacing w:before="0" w:line="264" w:lineRule="auto"/>
        <w:ind w:left="360"/>
        <w:outlineLvl w:val="1"/>
        <w:rPr>
          <w:rFonts w:ascii="Times New Roman" w:hAnsi="Times New Roman"/>
          <w:b/>
          <w:color w:val="000000"/>
          <w:sz w:val="24"/>
          <w:szCs w:val="24"/>
        </w:rPr>
      </w:pPr>
      <w:r w:rsidRPr="00A96C52">
        <w:rPr>
          <w:rFonts w:ascii="Times New Roman" w:hAnsi="Times New Roman"/>
          <w:b/>
          <w:color w:val="000000"/>
          <w:sz w:val="24"/>
          <w:szCs w:val="24"/>
        </w:rPr>
        <w:t>Niên độ kế toán, đơn vị tiền tệ sử dụng trong kế toán</w:t>
      </w:r>
    </w:p>
    <w:p w:rsidR="00EA5A27" w:rsidRPr="00A96C52" w:rsidRDefault="00EA5A27" w:rsidP="007502E8">
      <w:pPr>
        <w:pStyle w:val="BodyText"/>
        <w:spacing w:before="0" w:line="264" w:lineRule="auto"/>
        <w:ind w:firstLine="426"/>
        <w:rPr>
          <w:rFonts w:ascii="Times New Roman" w:hAnsi="Times New Roman"/>
          <w:color w:val="000000"/>
          <w:sz w:val="24"/>
          <w:szCs w:val="24"/>
        </w:rPr>
      </w:pPr>
      <w:r w:rsidRPr="00A96C52">
        <w:rPr>
          <w:rFonts w:ascii="Times New Roman" w:hAnsi="Times New Roman"/>
          <w:color w:val="000000"/>
          <w:sz w:val="24"/>
          <w:szCs w:val="24"/>
        </w:rPr>
        <w:t>Niên độ kế toán bắt đầu từ ngày 01 tháng 01 và kết thúc vào ngày 31 tháng 12 hàng năm.</w:t>
      </w:r>
    </w:p>
    <w:p w:rsidR="00EA5A27" w:rsidRPr="00A96C52" w:rsidRDefault="00EA5A27" w:rsidP="007502E8">
      <w:pPr>
        <w:pStyle w:val="BodyText"/>
        <w:spacing w:before="0" w:line="264" w:lineRule="auto"/>
        <w:ind w:firstLine="426"/>
        <w:rPr>
          <w:rFonts w:ascii="Times New Roman" w:hAnsi="Times New Roman"/>
          <w:color w:val="000000"/>
          <w:sz w:val="24"/>
          <w:szCs w:val="24"/>
        </w:rPr>
      </w:pPr>
      <w:r w:rsidRPr="00A96C52">
        <w:rPr>
          <w:rFonts w:ascii="Times New Roman" w:hAnsi="Times New Roman"/>
          <w:color w:val="000000"/>
          <w:sz w:val="24"/>
          <w:szCs w:val="24"/>
        </w:rPr>
        <w:t>Báo cáo tài chính và các nghiệp vụ kế toán được lập và ghi sổ bằng Đồng Việt Nam (VND).</w:t>
      </w:r>
    </w:p>
    <w:p w:rsidR="00EA5A27" w:rsidRPr="00A96C52" w:rsidRDefault="00EA5A27" w:rsidP="007502E8">
      <w:pPr>
        <w:pStyle w:val="BodyText"/>
        <w:widowControl w:val="0"/>
        <w:numPr>
          <w:ilvl w:val="0"/>
          <w:numId w:val="2"/>
        </w:numPr>
        <w:tabs>
          <w:tab w:val="num" w:pos="360"/>
        </w:tabs>
        <w:spacing w:before="0" w:line="264" w:lineRule="auto"/>
        <w:ind w:left="360"/>
        <w:outlineLvl w:val="1"/>
        <w:rPr>
          <w:rFonts w:ascii="Times New Roman" w:hAnsi="Times New Roman"/>
          <w:b/>
          <w:color w:val="000000"/>
          <w:sz w:val="24"/>
          <w:szCs w:val="24"/>
        </w:rPr>
      </w:pPr>
      <w:r w:rsidRPr="00A96C52">
        <w:rPr>
          <w:rFonts w:ascii="Times New Roman" w:hAnsi="Times New Roman"/>
          <w:b/>
          <w:color w:val="000000"/>
          <w:sz w:val="24"/>
          <w:szCs w:val="24"/>
        </w:rPr>
        <w:t>Chuẩn mực và Chế độ kế toán áp dụng</w:t>
      </w:r>
    </w:p>
    <w:p w:rsidR="00EA5A27" w:rsidRPr="00A96C52" w:rsidRDefault="00567498" w:rsidP="007502E8">
      <w:pPr>
        <w:pStyle w:val="BodyText"/>
        <w:tabs>
          <w:tab w:val="left" w:pos="360"/>
        </w:tabs>
        <w:spacing w:before="0" w:line="264" w:lineRule="auto"/>
        <w:ind w:left="426"/>
        <w:rPr>
          <w:rFonts w:ascii="Times New Roman" w:hAnsi="Times New Roman"/>
          <w:color w:val="000000"/>
          <w:sz w:val="24"/>
          <w:szCs w:val="24"/>
        </w:rPr>
      </w:pPr>
      <w:r w:rsidRPr="00A96C52">
        <w:rPr>
          <w:rFonts w:ascii="Times New Roman" w:hAnsi="Times New Roman"/>
          <w:color w:val="000000"/>
          <w:sz w:val="24"/>
          <w:szCs w:val="24"/>
        </w:rPr>
        <w:t>Công ty áp dụng Chế độ kế toán Việt Nam, ban hành theo Quyết định số 15/2006/QĐ-BTC ngày 20/03/2006</w:t>
      </w:r>
      <w:r w:rsidR="00DA3483" w:rsidRPr="00A96C52">
        <w:rPr>
          <w:rFonts w:ascii="Times New Roman" w:hAnsi="Times New Roman"/>
          <w:color w:val="000000"/>
          <w:sz w:val="24"/>
          <w:szCs w:val="24"/>
        </w:rPr>
        <w:t xml:space="preserve">; các quy </w:t>
      </w:r>
      <w:r w:rsidR="00DA3483" w:rsidRPr="00A96C52">
        <w:rPr>
          <w:rFonts w:ascii="Times New Roman" w:hAnsi="Times New Roman" w:hint="eastAsia"/>
          <w:color w:val="000000"/>
          <w:sz w:val="24"/>
          <w:szCs w:val="24"/>
        </w:rPr>
        <w:t>đ</w:t>
      </w:r>
      <w:r w:rsidR="00DA3483" w:rsidRPr="00A96C52">
        <w:rPr>
          <w:rFonts w:ascii="Times New Roman" w:hAnsi="Times New Roman"/>
          <w:color w:val="000000"/>
          <w:sz w:val="24"/>
          <w:szCs w:val="24"/>
        </w:rPr>
        <w:t>ịnh</w:t>
      </w:r>
      <w:r w:rsidRPr="00A96C52">
        <w:rPr>
          <w:rFonts w:ascii="Times New Roman" w:hAnsi="Times New Roman"/>
          <w:color w:val="000000"/>
          <w:sz w:val="24"/>
          <w:szCs w:val="24"/>
        </w:rPr>
        <w:t xml:space="preserve"> sửa đổi, bổ sung </w:t>
      </w:r>
      <w:r w:rsidR="00DA3483" w:rsidRPr="00A96C52">
        <w:rPr>
          <w:rFonts w:ascii="Times New Roman" w:hAnsi="Times New Roman"/>
          <w:color w:val="000000"/>
          <w:sz w:val="24"/>
          <w:szCs w:val="24"/>
        </w:rPr>
        <w:t>có liên quan</w:t>
      </w:r>
      <w:r w:rsidRPr="00A96C52">
        <w:rPr>
          <w:rFonts w:ascii="Times New Roman" w:hAnsi="Times New Roman"/>
          <w:color w:val="000000"/>
          <w:sz w:val="24"/>
          <w:szCs w:val="24"/>
        </w:rPr>
        <w:t xml:space="preserve"> và Hệ thống Chuẩn mực Kế toán Việt Nam do Bộ Tài chính ban hành.</w:t>
      </w:r>
    </w:p>
    <w:p w:rsidR="00EA5A27" w:rsidRPr="00A96C52" w:rsidRDefault="00EA5A27" w:rsidP="007502E8">
      <w:pPr>
        <w:pStyle w:val="BodyText"/>
        <w:spacing w:before="0" w:line="264" w:lineRule="auto"/>
        <w:ind w:left="426"/>
        <w:rPr>
          <w:rFonts w:ascii="Times New Roman" w:hAnsi="Times New Roman"/>
          <w:color w:val="000000"/>
          <w:sz w:val="24"/>
          <w:szCs w:val="24"/>
        </w:rPr>
      </w:pPr>
      <w:r w:rsidRPr="00A96C52">
        <w:rPr>
          <w:rFonts w:ascii="Times New Roman" w:hAnsi="Times New Roman"/>
          <w:color w:val="000000"/>
          <w:sz w:val="24"/>
          <w:szCs w:val="24"/>
        </w:rPr>
        <w:t xml:space="preserve">Hình thức kế toán: </w:t>
      </w:r>
      <w:r w:rsidR="00626EF8" w:rsidRPr="00A96C52">
        <w:rPr>
          <w:rFonts w:ascii="Times New Roman" w:hAnsi="Times New Roman"/>
          <w:color w:val="000000"/>
          <w:sz w:val="24"/>
          <w:szCs w:val="24"/>
        </w:rPr>
        <w:t>Nhật ký chung.</w:t>
      </w:r>
    </w:p>
    <w:p w:rsidR="00EA5A27" w:rsidRPr="00A96C52" w:rsidRDefault="00EA5A27" w:rsidP="007502E8">
      <w:pPr>
        <w:pStyle w:val="BodyText"/>
        <w:widowControl w:val="0"/>
        <w:numPr>
          <w:ilvl w:val="0"/>
          <w:numId w:val="2"/>
        </w:numPr>
        <w:tabs>
          <w:tab w:val="num" w:pos="360"/>
        </w:tabs>
        <w:spacing w:before="0" w:line="264" w:lineRule="auto"/>
        <w:ind w:left="360"/>
        <w:outlineLvl w:val="1"/>
        <w:rPr>
          <w:rFonts w:ascii="Times New Roman" w:hAnsi="Times New Roman"/>
          <w:color w:val="000000"/>
          <w:sz w:val="24"/>
          <w:szCs w:val="24"/>
        </w:rPr>
      </w:pPr>
      <w:r w:rsidRPr="00A96C52">
        <w:rPr>
          <w:rFonts w:ascii="Times New Roman" w:hAnsi="Times New Roman"/>
          <w:b/>
          <w:color w:val="000000"/>
          <w:sz w:val="24"/>
          <w:szCs w:val="24"/>
        </w:rPr>
        <w:t>Tóm tắt các chính sách kế toán chủ yếu</w:t>
      </w:r>
    </w:p>
    <w:p w:rsidR="00EA5A27" w:rsidRPr="00A96C52" w:rsidRDefault="00EA5A27" w:rsidP="007502E8">
      <w:pPr>
        <w:pStyle w:val="BodyText"/>
        <w:numPr>
          <w:ilvl w:val="1"/>
          <w:numId w:val="4"/>
        </w:numPr>
        <w:spacing w:before="0" w:line="264" w:lineRule="auto"/>
        <w:rPr>
          <w:rFonts w:ascii="Times New Roman" w:hAnsi="Times New Roman"/>
          <w:b/>
          <w:i/>
          <w:color w:val="000000"/>
          <w:sz w:val="24"/>
          <w:szCs w:val="24"/>
        </w:rPr>
      </w:pPr>
      <w:r w:rsidRPr="00A96C52">
        <w:rPr>
          <w:rFonts w:ascii="Times New Roman" w:hAnsi="Times New Roman"/>
          <w:b/>
          <w:i/>
          <w:color w:val="000000"/>
          <w:sz w:val="24"/>
          <w:szCs w:val="24"/>
        </w:rPr>
        <w:t>Tiền và các khoản tương đương tiền</w:t>
      </w:r>
    </w:p>
    <w:p w:rsidR="00EA5A27" w:rsidRPr="00A96C52" w:rsidRDefault="00EA5A27" w:rsidP="007502E8">
      <w:pPr>
        <w:pStyle w:val="BodyText"/>
        <w:tabs>
          <w:tab w:val="num" w:pos="180"/>
        </w:tabs>
        <w:spacing w:before="0" w:line="264" w:lineRule="auto"/>
        <w:ind w:left="367" w:hanging="7"/>
        <w:rPr>
          <w:rFonts w:ascii="Times New Roman" w:hAnsi="Times New Roman"/>
          <w:color w:val="000000"/>
          <w:sz w:val="24"/>
          <w:szCs w:val="24"/>
        </w:rPr>
      </w:pPr>
      <w:r w:rsidRPr="00A96C52">
        <w:rPr>
          <w:rFonts w:ascii="Times New Roman" w:hAnsi="Times New Roman"/>
          <w:color w:val="000000"/>
          <w:sz w:val="24"/>
          <w:szCs w:val="24"/>
        </w:rPr>
        <w:t>Tiền bao gồm: Tiền mặt, tiền gửi ngân hàng và tiền đang chuyển.</w:t>
      </w:r>
    </w:p>
    <w:p w:rsidR="00EA5A27" w:rsidRPr="00A96C52" w:rsidRDefault="00EA5A27" w:rsidP="007502E8">
      <w:pPr>
        <w:pStyle w:val="BodyText"/>
        <w:tabs>
          <w:tab w:val="num" w:pos="180"/>
        </w:tabs>
        <w:spacing w:before="0" w:line="264" w:lineRule="auto"/>
        <w:ind w:left="374" w:hanging="7"/>
        <w:rPr>
          <w:rFonts w:ascii="Times New Roman" w:hAnsi="Times New Roman"/>
          <w:color w:val="000000"/>
          <w:sz w:val="24"/>
          <w:szCs w:val="24"/>
        </w:rPr>
      </w:pPr>
      <w:r w:rsidRPr="00A96C52">
        <w:rPr>
          <w:rFonts w:ascii="Times New Roman" w:hAnsi="Times New Roman"/>
          <w:color w:val="000000"/>
          <w:sz w:val="24"/>
          <w:szCs w:val="24"/>
        </w:rPr>
        <w:t>Các khoản tương đương tiền là các khoản đầu tư ngắn hạn có thời hạn thu hồi hoặc đáo hạn không quá 3 tháng kể từ ngày mua, có khả năng chuyển đổi dễ dàng thành một lượng tiền xác định và không có nhiều rủi ro trong chuyển đổi thành tiền.</w:t>
      </w:r>
    </w:p>
    <w:p w:rsidR="00622374" w:rsidRPr="00A96C52" w:rsidRDefault="00622374" w:rsidP="007502E8">
      <w:pPr>
        <w:pStyle w:val="BodyText"/>
        <w:tabs>
          <w:tab w:val="num" w:pos="180"/>
        </w:tabs>
        <w:spacing w:before="0" w:line="264" w:lineRule="auto"/>
        <w:ind w:left="374" w:hanging="7"/>
        <w:rPr>
          <w:rFonts w:ascii="Times New Roman" w:hAnsi="Times New Roman"/>
          <w:color w:val="000000"/>
          <w:sz w:val="24"/>
          <w:szCs w:val="24"/>
        </w:rPr>
      </w:pPr>
    </w:p>
    <w:p w:rsidR="00EA5A27" w:rsidRPr="00A96C52" w:rsidRDefault="00EA5A27" w:rsidP="007502E8">
      <w:pPr>
        <w:pStyle w:val="BodyText"/>
        <w:numPr>
          <w:ilvl w:val="1"/>
          <w:numId w:val="4"/>
        </w:numPr>
        <w:spacing w:before="0" w:line="264" w:lineRule="auto"/>
        <w:ind w:left="418" w:hanging="418"/>
        <w:rPr>
          <w:rFonts w:ascii="Times New Roman" w:hAnsi="Times New Roman"/>
          <w:b/>
          <w:i/>
          <w:color w:val="000000"/>
          <w:sz w:val="24"/>
          <w:szCs w:val="24"/>
        </w:rPr>
      </w:pPr>
      <w:r w:rsidRPr="00A96C52">
        <w:rPr>
          <w:rFonts w:ascii="Times New Roman" w:hAnsi="Times New Roman"/>
          <w:b/>
          <w:i/>
          <w:color w:val="000000"/>
          <w:sz w:val="24"/>
          <w:szCs w:val="24"/>
        </w:rPr>
        <w:t>Các nghiệp vụ bằng ngoại tệ</w:t>
      </w:r>
    </w:p>
    <w:p w:rsidR="00567498" w:rsidRPr="00A96C52" w:rsidRDefault="00567498" w:rsidP="007502E8">
      <w:pPr>
        <w:pStyle w:val="BodyText"/>
        <w:spacing w:before="0" w:line="264" w:lineRule="auto"/>
        <w:ind w:left="418" w:right="130"/>
        <w:rPr>
          <w:rFonts w:ascii="Times New Roman" w:hAnsi="Times New Roman"/>
          <w:color w:val="000000"/>
          <w:sz w:val="24"/>
          <w:szCs w:val="24"/>
        </w:rPr>
      </w:pPr>
      <w:r w:rsidRPr="00A96C52">
        <w:rPr>
          <w:rFonts w:ascii="Times New Roman" w:hAnsi="Times New Roman"/>
          <w:color w:val="000000"/>
          <w:sz w:val="24"/>
          <w:szCs w:val="24"/>
        </w:rPr>
        <w:t xml:space="preserve">Các nghiệp vụ phát sinh bằng ngoại tệ được chuyển đổi sang đồng Việt </w:t>
      </w:r>
      <w:smartTag w:uri="urn:schemas-microsoft-com:office:smarttags" w:element="country-region">
        <w:r w:rsidRPr="00A96C52">
          <w:rPr>
            <w:rFonts w:ascii="Times New Roman" w:hAnsi="Times New Roman"/>
            <w:color w:val="000000"/>
            <w:sz w:val="24"/>
            <w:szCs w:val="24"/>
          </w:rPr>
          <w:t>Nam</w:t>
        </w:r>
      </w:smartTag>
      <w:r w:rsidRPr="00A96C52">
        <w:rPr>
          <w:rFonts w:ascii="Times New Roman" w:hAnsi="Times New Roman"/>
          <w:color w:val="000000"/>
          <w:sz w:val="24"/>
          <w:szCs w:val="24"/>
        </w:rPr>
        <w:t xml:space="preserve"> theo tỷ giá do Ngân hàng Nhà nước Việt </w:t>
      </w:r>
      <w:smartTag w:uri="urn:schemas-microsoft-com:office:smarttags" w:element="place">
        <w:smartTag w:uri="urn:schemas-microsoft-com:office:smarttags" w:element="country-region">
          <w:r w:rsidRPr="00A96C52">
            <w:rPr>
              <w:rFonts w:ascii="Times New Roman" w:hAnsi="Times New Roman"/>
              <w:color w:val="000000"/>
              <w:sz w:val="24"/>
              <w:szCs w:val="24"/>
            </w:rPr>
            <w:t>Nam</w:t>
          </w:r>
        </w:smartTag>
      </w:smartTag>
      <w:r w:rsidRPr="00A96C52">
        <w:rPr>
          <w:rFonts w:ascii="Times New Roman" w:hAnsi="Times New Roman"/>
          <w:color w:val="000000"/>
          <w:sz w:val="24"/>
          <w:szCs w:val="24"/>
        </w:rPr>
        <w:t xml:space="preserve"> công bố trên thị trường ngoại tệ liên ngân hàng tại thời điểm phát sinh. Các tài khoản có số dư ngoại tệ được chuyển đổi sang đồng Việt </w:t>
      </w:r>
      <w:smartTag w:uri="urn:schemas-microsoft-com:office:smarttags" w:element="place">
        <w:smartTag w:uri="urn:schemas-microsoft-com:office:smarttags" w:element="country-region">
          <w:r w:rsidRPr="00A96C52">
            <w:rPr>
              <w:rFonts w:ascii="Times New Roman" w:hAnsi="Times New Roman"/>
              <w:color w:val="000000"/>
              <w:sz w:val="24"/>
              <w:szCs w:val="24"/>
            </w:rPr>
            <w:t>Nam</w:t>
          </w:r>
        </w:smartTag>
      </w:smartTag>
      <w:r w:rsidRPr="00A96C52">
        <w:rPr>
          <w:rFonts w:ascii="Times New Roman" w:hAnsi="Times New Roman"/>
          <w:color w:val="000000"/>
          <w:sz w:val="24"/>
          <w:szCs w:val="24"/>
        </w:rPr>
        <w:t xml:space="preserve"> theo tỷ giá trên thị trường ngoại tệ liên ngân hàng tại thời điểm kết thúc </w:t>
      </w:r>
      <w:r w:rsidR="00C74453" w:rsidRPr="00A96C52">
        <w:rPr>
          <w:rFonts w:ascii="Times New Roman" w:hAnsi="Times New Roman"/>
          <w:color w:val="000000"/>
          <w:sz w:val="24"/>
          <w:szCs w:val="24"/>
        </w:rPr>
        <w:t>kỳ</w:t>
      </w:r>
      <w:r w:rsidRPr="00A96C52">
        <w:rPr>
          <w:rFonts w:ascii="Times New Roman" w:hAnsi="Times New Roman"/>
          <w:color w:val="000000"/>
          <w:sz w:val="24"/>
          <w:szCs w:val="24"/>
        </w:rPr>
        <w:t xml:space="preserve"> kế toán. </w:t>
      </w:r>
    </w:p>
    <w:p w:rsidR="00EA5A27" w:rsidRPr="00A96C52" w:rsidRDefault="00567498" w:rsidP="007502E8">
      <w:pPr>
        <w:pStyle w:val="BodyText"/>
        <w:spacing w:before="0" w:line="264" w:lineRule="auto"/>
        <w:ind w:left="420" w:right="130"/>
        <w:rPr>
          <w:rFonts w:ascii="Times New Roman" w:hAnsi="Times New Roman"/>
          <w:color w:val="000000"/>
          <w:sz w:val="24"/>
          <w:szCs w:val="24"/>
        </w:rPr>
      </w:pPr>
      <w:r w:rsidRPr="00A96C52">
        <w:rPr>
          <w:rFonts w:ascii="Times New Roman" w:hAnsi="Times New Roman"/>
          <w:color w:val="000000"/>
          <w:sz w:val="24"/>
          <w:szCs w:val="24"/>
        </w:rPr>
        <w:t xml:space="preserve">Chênh lệch tỷ giá được thực hiện theo quy định tại Thông tư số 201/2009/TT-BTC ngày 15/10/2009 của Bộ Tài chính. Theo đó, chênh lệch tỷ giá ngoại tệ phát sinh trong kỳ và chênh </w:t>
      </w:r>
      <w:r w:rsidRPr="00A96C52">
        <w:rPr>
          <w:rFonts w:ascii="Times New Roman" w:hAnsi="Times New Roman"/>
          <w:color w:val="000000"/>
          <w:sz w:val="24"/>
          <w:szCs w:val="24"/>
        </w:rPr>
        <w:lastRenderedPageBreak/>
        <w:t xml:space="preserve">lệch tỷ giá do </w:t>
      </w:r>
      <w:r w:rsidRPr="00A96C52">
        <w:rPr>
          <w:rFonts w:ascii="Times New Roman" w:hAnsi="Times New Roman" w:hint="eastAsia"/>
          <w:color w:val="000000"/>
          <w:sz w:val="24"/>
          <w:szCs w:val="24"/>
        </w:rPr>
        <w:t>đá</w:t>
      </w:r>
      <w:r w:rsidRPr="00A96C52">
        <w:rPr>
          <w:rFonts w:ascii="Times New Roman" w:hAnsi="Times New Roman"/>
          <w:color w:val="000000"/>
          <w:sz w:val="24"/>
          <w:szCs w:val="24"/>
        </w:rPr>
        <w:t>nh giá lại số d</w:t>
      </w:r>
      <w:r w:rsidRPr="00A96C52">
        <w:rPr>
          <w:rFonts w:ascii="Times New Roman" w:hAnsi="Times New Roman" w:hint="eastAsia"/>
          <w:color w:val="000000"/>
          <w:sz w:val="24"/>
          <w:szCs w:val="24"/>
        </w:rPr>
        <w:t>ư</w:t>
      </w:r>
      <w:r w:rsidRPr="00A96C52">
        <w:rPr>
          <w:rFonts w:ascii="Times New Roman" w:hAnsi="Times New Roman"/>
          <w:color w:val="000000"/>
          <w:sz w:val="24"/>
          <w:szCs w:val="24"/>
        </w:rPr>
        <w:t xml:space="preserve"> ngoại tệ cuối kỳ của các khoản nợ dài hạn </w:t>
      </w:r>
      <w:r w:rsidRPr="00A96C52">
        <w:rPr>
          <w:rFonts w:ascii="Times New Roman" w:hAnsi="Times New Roman" w:hint="eastAsia"/>
          <w:color w:val="000000"/>
          <w:sz w:val="24"/>
          <w:szCs w:val="24"/>
        </w:rPr>
        <w:t>đư</w:t>
      </w:r>
      <w:r w:rsidRPr="00A96C52">
        <w:rPr>
          <w:rFonts w:ascii="Times New Roman" w:hAnsi="Times New Roman"/>
          <w:color w:val="000000"/>
          <w:sz w:val="24"/>
          <w:szCs w:val="24"/>
        </w:rPr>
        <w:t xml:space="preserve">ợc phản ánh vào kết quả hoạt </w:t>
      </w:r>
      <w:r w:rsidRPr="00A96C52">
        <w:rPr>
          <w:rFonts w:ascii="Times New Roman" w:hAnsi="Times New Roman" w:hint="eastAsia"/>
          <w:color w:val="000000"/>
          <w:sz w:val="24"/>
          <w:szCs w:val="24"/>
        </w:rPr>
        <w:t>đ</w:t>
      </w:r>
      <w:r w:rsidRPr="00A96C52">
        <w:rPr>
          <w:rFonts w:ascii="Times New Roman" w:hAnsi="Times New Roman"/>
          <w:color w:val="000000"/>
          <w:sz w:val="24"/>
          <w:szCs w:val="24"/>
        </w:rPr>
        <w:t xml:space="preserve">ộng kinh doanh trong kỳ. Chênh lệch tỷ giá do </w:t>
      </w:r>
      <w:r w:rsidRPr="00A96C52">
        <w:rPr>
          <w:rFonts w:ascii="Times New Roman" w:hAnsi="Times New Roman" w:hint="eastAsia"/>
          <w:color w:val="000000"/>
          <w:sz w:val="24"/>
          <w:szCs w:val="24"/>
        </w:rPr>
        <w:t>đá</w:t>
      </w:r>
      <w:r w:rsidRPr="00A96C52">
        <w:rPr>
          <w:rFonts w:ascii="Times New Roman" w:hAnsi="Times New Roman"/>
          <w:color w:val="000000"/>
          <w:sz w:val="24"/>
          <w:szCs w:val="24"/>
        </w:rPr>
        <w:t>nh giá lại số d</w:t>
      </w:r>
      <w:r w:rsidRPr="00A96C52">
        <w:rPr>
          <w:rFonts w:ascii="Times New Roman" w:hAnsi="Times New Roman" w:hint="eastAsia"/>
          <w:color w:val="000000"/>
          <w:sz w:val="24"/>
          <w:szCs w:val="24"/>
        </w:rPr>
        <w:t>ư</w:t>
      </w:r>
      <w:r w:rsidRPr="00A96C52">
        <w:rPr>
          <w:rFonts w:ascii="Times New Roman" w:hAnsi="Times New Roman"/>
          <w:color w:val="000000"/>
          <w:sz w:val="24"/>
          <w:szCs w:val="24"/>
        </w:rPr>
        <w:t xml:space="preserve"> ngoại tệ cuối kỳ của tiền mặt, tiền gửi, tiền </w:t>
      </w:r>
      <w:r w:rsidRPr="00A96C52">
        <w:rPr>
          <w:rFonts w:ascii="Times New Roman" w:hAnsi="Times New Roman" w:hint="eastAsia"/>
          <w:color w:val="000000"/>
          <w:sz w:val="24"/>
          <w:szCs w:val="24"/>
        </w:rPr>
        <w:t>đ</w:t>
      </w:r>
      <w:r w:rsidRPr="00A96C52">
        <w:rPr>
          <w:rFonts w:ascii="Times New Roman" w:hAnsi="Times New Roman"/>
          <w:color w:val="000000"/>
          <w:sz w:val="24"/>
          <w:szCs w:val="24"/>
        </w:rPr>
        <w:t xml:space="preserve">ang chuyển, các khoản nợ ngắn hạn thì </w:t>
      </w:r>
      <w:r w:rsidRPr="00A96C52">
        <w:rPr>
          <w:rFonts w:ascii="Times New Roman" w:hAnsi="Times New Roman" w:hint="eastAsia"/>
          <w:color w:val="000000"/>
          <w:sz w:val="24"/>
          <w:szCs w:val="24"/>
        </w:rPr>
        <w:t>đ</w:t>
      </w:r>
      <w:r w:rsidRPr="00A96C52">
        <w:rPr>
          <w:rFonts w:ascii="Times New Roman" w:hAnsi="Times New Roman"/>
          <w:color w:val="000000"/>
          <w:sz w:val="24"/>
          <w:szCs w:val="24"/>
        </w:rPr>
        <w:t>ể lại số d</w:t>
      </w:r>
      <w:r w:rsidRPr="00A96C52">
        <w:rPr>
          <w:rFonts w:ascii="Times New Roman" w:hAnsi="Times New Roman" w:hint="eastAsia"/>
          <w:color w:val="000000"/>
          <w:sz w:val="24"/>
          <w:szCs w:val="24"/>
        </w:rPr>
        <w:t>ư</w:t>
      </w:r>
      <w:r w:rsidRPr="00A96C52">
        <w:rPr>
          <w:rFonts w:ascii="Times New Roman" w:hAnsi="Times New Roman"/>
          <w:color w:val="000000"/>
          <w:sz w:val="24"/>
          <w:szCs w:val="24"/>
        </w:rPr>
        <w:t xml:space="preserve"> trên báo cáo tài chính, </w:t>
      </w:r>
      <w:r w:rsidRPr="00A96C52">
        <w:rPr>
          <w:rFonts w:ascii="Times New Roman" w:hAnsi="Times New Roman" w:hint="eastAsia"/>
          <w:color w:val="000000"/>
          <w:sz w:val="24"/>
          <w:szCs w:val="24"/>
        </w:rPr>
        <w:t>đ</w:t>
      </w:r>
      <w:r w:rsidRPr="00A96C52">
        <w:rPr>
          <w:rFonts w:ascii="Times New Roman" w:hAnsi="Times New Roman"/>
          <w:color w:val="000000"/>
          <w:sz w:val="24"/>
          <w:szCs w:val="24"/>
        </w:rPr>
        <w:t>ầu kỳ sau ghi bút toán ng</w:t>
      </w:r>
      <w:r w:rsidRPr="00A96C52">
        <w:rPr>
          <w:rFonts w:ascii="Times New Roman" w:hAnsi="Times New Roman" w:hint="eastAsia"/>
          <w:color w:val="000000"/>
          <w:sz w:val="24"/>
          <w:szCs w:val="24"/>
        </w:rPr>
        <w:t>ư</w:t>
      </w:r>
      <w:r w:rsidRPr="00A96C52">
        <w:rPr>
          <w:rFonts w:ascii="Times New Roman" w:hAnsi="Times New Roman"/>
          <w:color w:val="000000"/>
          <w:sz w:val="24"/>
          <w:szCs w:val="24"/>
        </w:rPr>
        <w:t xml:space="preserve">ợc lại </w:t>
      </w:r>
      <w:r w:rsidRPr="00A96C52">
        <w:rPr>
          <w:rFonts w:ascii="Times New Roman" w:hAnsi="Times New Roman" w:hint="eastAsia"/>
          <w:color w:val="000000"/>
          <w:sz w:val="24"/>
          <w:szCs w:val="24"/>
        </w:rPr>
        <w:t>đ</w:t>
      </w:r>
      <w:r w:rsidRPr="00A96C52">
        <w:rPr>
          <w:rFonts w:ascii="Times New Roman" w:hAnsi="Times New Roman"/>
          <w:color w:val="000000"/>
          <w:sz w:val="24"/>
          <w:szCs w:val="24"/>
        </w:rPr>
        <w:t>ể xóa số d</w:t>
      </w:r>
      <w:r w:rsidRPr="00A96C52">
        <w:rPr>
          <w:rFonts w:ascii="Times New Roman" w:hAnsi="Times New Roman" w:hint="eastAsia"/>
          <w:color w:val="000000"/>
          <w:sz w:val="24"/>
          <w:szCs w:val="24"/>
        </w:rPr>
        <w:t>ư</w:t>
      </w:r>
      <w:r w:rsidRPr="00A96C52">
        <w:rPr>
          <w:rFonts w:ascii="Times New Roman" w:hAnsi="Times New Roman"/>
          <w:color w:val="000000"/>
          <w:sz w:val="24"/>
          <w:szCs w:val="24"/>
        </w:rPr>
        <w:t>.</w:t>
      </w:r>
    </w:p>
    <w:p w:rsidR="00EA5A27" w:rsidRPr="00A96C52" w:rsidRDefault="00EA5A27" w:rsidP="007502E8">
      <w:pPr>
        <w:pStyle w:val="BodyText"/>
        <w:numPr>
          <w:ilvl w:val="1"/>
          <w:numId w:val="4"/>
        </w:numPr>
        <w:spacing w:before="0" w:line="264" w:lineRule="auto"/>
        <w:ind w:left="418" w:hanging="418"/>
        <w:rPr>
          <w:rFonts w:ascii="Times New Roman" w:hAnsi="Times New Roman"/>
          <w:b/>
          <w:i/>
          <w:color w:val="000000"/>
          <w:sz w:val="24"/>
          <w:szCs w:val="24"/>
        </w:rPr>
      </w:pPr>
      <w:r w:rsidRPr="00A96C52">
        <w:rPr>
          <w:rFonts w:ascii="Times New Roman" w:hAnsi="Times New Roman"/>
          <w:b/>
          <w:i/>
          <w:color w:val="000000"/>
          <w:sz w:val="24"/>
          <w:szCs w:val="24"/>
        </w:rPr>
        <w:t>Các khoản phải thu</w:t>
      </w:r>
    </w:p>
    <w:p w:rsidR="00EA5A27" w:rsidRPr="00A96C52" w:rsidRDefault="00EA5A27" w:rsidP="007502E8">
      <w:pPr>
        <w:pStyle w:val="BodyText"/>
        <w:tabs>
          <w:tab w:val="num" w:pos="851"/>
        </w:tabs>
        <w:spacing w:before="0" w:line="264" w:lineRule="auto"/>
        <w:ind w:left="420"/>
        <w:rPr>
          <w:rFonts w:ascii="Times New Roman" w:hAnsi="Times New Roman"/>
          <w:color w:val="000000"/>
          <w:sz w:val="24"/>
          <w:szCs w:val="24"/>
        </w:rPr>
      </w:pPr>
      <w:r w:rsidRPr="00A96C52">
        <w:rPr>
          <w:rFonts w:ascii="Times New Roman" w:hAnsi="Times New Roman"/>
          <w:color w:val="000000"/>
          <w:sz w:val="24"/>
          <w:szCs w:val="24"/>
        </w:rPr>
        <w:t>Các khoản phải thu được trình bày trên báo cáo tài chính theo giá trị ghi sổ các khoản phải thu khách hàng và phải thu khác.</w:t>
      </w:r>
    </w:p>
    <w:p w:rsidR="00EA5A27" w:rsidRPr="00A96C52" w:rsidRDefault="00EA5A27" w:rsidP="007502E8">
      <w:pPr>
        <w:pStyle w:val="BodyText"/>
        <w:tabs>
          <w:tab w:val="num" w:pos="851"/>
        </w:tabs>
        <w:spacing w:before="0" w:line="264" w:lineRule="auto"/>
        <w:ind w:left="420"/>
        <w:rPr>
          <w:rFonts w:ascii="Times New Roman" w:hAnsi="Times New Roman"/>
          <w:color w:val="000000"/>
          <w:sz w:val="24"/>
          <w:szCs w:val="24"/>
        </w:rPr>
      </w:pPr>
      <w:r w:rsidRPr="00A96C52">
        <w:rPr>
          <w:rFonts w:ascii="Times New Roman" w:hAnsi="Times New Roman"/>
          <w:color w:val="000000"/>
          <w:sz w:val="24"/>
          <w:szCs w:val="24"/>
        </w:rPr>
        <w:t xml:space="preserve">Dự phòng nợ phải thu khó đòi thể hiện phần giá trị dự kiến bị tổn thất do các khoản phải thu không được khách hàng thanh toán phát sinh đối với số dư các khoản phải thu tại thời điểm kết thúc </w:t>
      </w:r>
      <w:r w:rsidR="00C74453" w:rsidRPr="00A96C52">
        <w:rPr>
          <w:rFonts w:ascii="Times New Roman" w:hAnsi="Times New Roman"/>
          <w:color w:val="000000"/>
          <w:sz w:val="24"/>
          <w:szCs w:val="24"/>
        </w:rPr>
        <w:t>kỳ</w:t>
      </w:r>
      <w:r w:rsidRPr="00A96C52">
        <w:rPr>
          <w:rFonts w:ascii="Times New Roman" w:hAnsi="Times New Roman"/>
          <w:color w:val="000000"/>
          <w:sz w:val="24"/>
          <w:szCs w:val="24"/>
        </w:rPr>
        <w:t xml:space="preserve"> kế toán. Việc trích lập dự phòng thực hiện theo hướng dẫn tại Thông tư số 228/2009/TT-BTC ngày 7/12/2009 của Bộ Tài chính.</w:t>
      </w:r>
    </w:p>
    <w:p w:rsidR="00EA5A27" w:rsidRPr="00A96C52" w:rsidRDefault="00EA5A27" w:rsidP="007502E8">
      <w:pPr>
        <w:pStyle w:val="BodyText"/>
        <w:numPr>
          <w:ilvl w:val="1"/>
          <w:numId w:val="4"/>
        </w:numPr>
        <w:spacing w:before="0" w:line="264" w:lineRule="auto"/>
        <w:ind w:left="418" w:hanging="418"/>
        <w:rPr>
          <w:rFonts w:ascii="Times New Roman" w:hAnsi="Times New Roman"/>
          <w:b/>
          <w:i/>
          <w:color w:val="000000"/>
          <w:sz w:val="24"/>
          <w:szCs w:val="24"/>
        </w:rPr>
      </w:pPr>
      <w:r w:rsidRPr="00A96C52">
        <w:rPr>
          <w:rFonts w:ascii="Times New Roman" w:hAnsi="Times New Roman"/>
          <w:b/>
          <w:i/>
          <w:color w:val="000000"/>
          <w:sz w:val="24"/>
          <w:szCs w:val="24"/>
        </w:rPr>
        <w:t>Hàng tồn kho</w:t>
      </w:r>
    </w:p>
    <w:p w:rsidR="00EA5A27" w:rsidRPr="00A96C52" w:rsidRDefault="00EA5A27" w:rsidP="007502E8">
      <w:pPr>
        <w:pStyle w:val="BodyTextIndent2"/>
        <w:spacing w:before="0" w:line="264" w:lineRule="auto"/>
        <w:ind w:left="418"/>
        <w:rPr>
          <w:color w:val="000000"/>
          <w:szCs w:val="24"/>
        </w:rPr>
      </w:pPr>
      <w:r w:rsidRPr="00A96C52">
        <w:rPr>
          <w:color w:val="000000"/>
          <w:szCs w:val="24"/>
        </w:rPr>
        <w:t xml:space="preserve">Hàng tồn kho được ghi nhận theo giá thấp hơn giữa giá gốc và giá trị thuần có thể thực hiện được. Giá gốc hàng tồn kho bao gồm chi phí mua, chi phí chế biến và các chi phí liên quan trực tiếp khác phát sinh để có được hàng tồn kho ở địa điểm và trạng thái hiện tại. Giá trị thuần có thể thực hiện là giá bán ước tính trừ đi chi phí ước tính để hoàn thành hàng tồn kho và chi phí ước tính cần thiết cho việc tiêu thụ chúng. </w:t>
      </w:r>
    </w:p>
    <w:p w:rsidR="00C14A27" w:rsidRPr="00A96C52" w:rsidRDefault="00C14A27" w:rsidP="007502E8">
      <w:pPr>
        <w:pStyle w:val="BodyTextIndent2"/>
        <w:spacing w:before="0" w:line="264" w:lineRule="auto"/>
        <w:ind w:left="418"/>
        <w:rPr>
          <w:color w:val="000000"/>
          <w:szCs w:val="24"/>
        </w:rPr>
      </w:pPr>
      <w:r w:rsidRPr="00A96C52">
        <w:rPr>
          <w:color w:val="000000"/>
          <w:szCs w:val="24"/>
        </w:rPr>
        <w:t>Hàng tồn kho được hạch toán theo phương pháp kê khai thường xuyên và giá trị hàng tồn kho cuối kỳ được xác định theo phương pháp như sau:</w:t>
      </w:r>
    </w:p>
    <w:p w:rsidR="00C14A27" w:rsidRPr="00A96C52" w:rsidRDefault="00C14A27" w:rsidP="007502E8">
      <w:pPr>
        <w:pStyle w:val="BodyTextIndent2"/>
        <w:numPr>
          <w:ilvl w:val="0"/>
          <w:numId w:val="19"/>
        </w:numPr>
        <w:spacing w:before="0" w:line="264" w:lineRule="auto"/>
        <w:rPr>
          <w:color w:val="000000"/>
          <w:szCs w:val="24"/>
        </w:rPr>
      </w:pPr>
      <w:r w:rsidRPr="00A96C52">
        <w:rPr>
          <w:color w:val="000000"/>
          <w:szCs w:val="24"/>
        </w:rPr>
        <w:t>Nguyên liệu, vật liệu: Bình quân gia quyền</w:t>
      </w:r>
    </w:p>
    <w:p w:rsidR="00EA5A27" w:rsidRPr="00A96C52" w:rsidRDefault="00C14A27" w:rsidP="007502E8">
      <w:pPr>
        <w:pStyle w:val="BodyTextIndent2"/>
        <w:numPr>
          <w:ilvl w:val="0"/>
          <w:numId w:val="19"/>
        </w:numPr>
        <w:spacing w:before="0" w:line="264" w:lineRule="auto"/>
        <w:rPr>
          <w:color w:val="000000"/>
          <w:szCs w:val="24"/>
        </w:rPr>
      </w:pPr>
      <w:r w:rsidRPr="00A96C52">
        <w:rPr>
          <w:color w:val="000000"/>
          <w:szCs w:val="24"/>
        </w:rPr>
        <w:t>Công cụ, dụng cụ và chi phí sản xuất kinh doanh dở dang: Thực tế đích danh</w:t>
      </w:r>
    </w:p>
    <w:p w:rsidR="00EA5A27" w:rsidRPr="00A96C52" w:rsidRDefault="00EA5A27" w:rsidP="007502E8">
      <w:pPr>
        <w:pStyle w:val="BodyTextIndent2"/>
        <w:spacing w:before="0" w:line="264" w:lineRule="auto"/>
        <w:ind w:left="418"/>
        <w:rPr>
          <w:color w:val="000000"/>
          <w:szCs w:val="24"/>
        </w:rPr>
      </w:pPr>
      <w:r w:rsidRPr="00A96C52">
        <w:rPr>
          <w:color w:val="000000"/>
          <w:szCs w:val="24"/>
        </w:rPr>
        <w:t>Dự phòng giảm giá hàng tồn kho được trích lập khi giá trị thuần có thể thực hiện được của hàng tồn kho nhỏ hơn giá gốc. Việc trích lập dự phòng thực hiện theo hướng dẫn tại Thông tư số 228/2009/TT-BTC ngày 7/12/2009 của Bộ Tài chính.</w:t>
      </w:r>
    </w:p>
    <w:p w:rsidR="00EA5A27" w:rsidRPr="00A96C52" w:rsidRDefault="00EA5A27" w:rsidP="007502E8">
      <w:pPr>
        <w:pStyle w:val="BodyText"/>
        <w:numPr>
          <w:ilvl w:val="1"/>
          <w:numId w:val="4"/>
        </w:numPr>
        <w:spacing w:before="0" w:line="264" w:lineRule="auto"/>
        <w:ind w:left="418" w:hanging="418"/>
        <w:rPr>
          <w:rFonts w:ascii="Times New Roman" w:hAnsi="Times New Roman"/>
          <w:b/>
          <w:i/>
          <w:color w:val="000000"/>
          <w:sz w:val="24"/>
          <w:szCs w:val="24"/>
        </w:rPr>
      </w:pPr>
      <w:r w:rsidRPr="00A96C52">
        <w:rPr>
          <w:rFonts w:ascii="Times New Roman" w:hAnsi="Times New Roman"/>
          <w:b/>
          <w:i/>
          <w:color w:val="000000"/>
          <w:sz w:val="24"/>
          <w:szCs w:val="24"/>
        </w:rPr>
        <w:t>Các khoản đầu tư tài chính</w:t>
      </w:r>
    </w:p>
    <w:p w:rsidR="00EA5A27" w:rsidRPr="00A96C52" w:rsidRDefault="00EA5A27" w:rsidP="007502E8">
      <w:pPr>
        <w:pStyle w:val="BodyText"/>
        <w:spacing w:before="0" w:line="264" w:lineRule="auto"/>
        <w:ind w:left="420"/>
        <w:rPr>
          <w:rFonts w:ascii="Times New Roman" w:hAnsi="Times New Roman"/>
          <w:color w:val="000000"/>
          <w:sz w:val="24"/>
          <w:szCs w:val="24"/>
        </w:rPr>
      </w:pPr>
      <w:r w:rsidRPr="00A96C52">
        <w:rPr>
          <w:rFonts w:ascii="Times New Roman" w:hAnsi="Times New Roman"/>
          <w:color w:val="000000"/>
          <w:sz w:val="24"/>
          <w:szCs w:val="24"/>
        </w:rPr>
        <w:t xml:space="preserve">Các khoản đầu tư vào công ty con, công ty liên kết, công ty liên doanh và các khoản đầu tư tài chính khác được ghi nhận theo giá gốc. </w:t>
      </w:r>
    </w:p>
    <w:p w:rsidR="00EA5A27" w:rsidRPr="00A96C52" w:rsidRDefault="00EA5A27" w:rsidP="007502E8">
      <w:pPr>
        <w:pStyle w:val="BodyText"/>
        <w:spacing w:before="0" w:line="264" w:lineRule="auto"/>
        <w:ind w:left="420"/>
        <w:rPr>
          <w:rFonts w:ascii="Times New Roman" w:hAnsi="Times New Roman"/>
          <w:color w:val="000000"/>
          <w:sz w:val="24"/>
          <w:szCs w:val="24"/>
        </w:rPr>
      </w:pPr>
      <w:r w:rsidRPr="00A96C52">
        <w:rPr>
          <w:rFonts w:ascii="Times New Roman" w:hAnsi="Times New Roman"/>
          <w:color w:val="000000"/>
          <w:sz w:val="24"/>
          <w:szCs w:val="24"/>
        </w:rPr>
        <w:t xml:space="preserve">Dự phòng được lập cho các khoản giảm giá đầu tư nếu phát sinh tại ngày kết thúc </w:t>
      </w:r>
      <w:r w:rsidR="00030ECC" w:rsidRPr="00A96C52">
        <w:rPr>
          <w:rFonts w:ascii="Times New Roman" w:hAnsi="Times New Roman"/>
          <w:color w:val="000000"/>
          <w:sz w:val="24"/>
          <w:szCs w:val="24"/>
        </w:rPr>
        <w:t>kỳ</w:t>
      </w:r>
      <w:r w:rsidRPr="00A96C52">
        <w:rPr>
          <w:rFonts w:ascii="Times New Roman" w:hAnsi="Times New Roman"/>
          <w:color w:val="000000"/>
          <w:sz w:val="24"/>
          <w:szCs w:val="24"/>
        </w:rPr>
        <w:t xml:space="preserve"> kế toán. Việc trích lập dự phòng thực hiện theo hướng dẫn tại Thông tư số 228/2009/TT-BTC ngày 7/12/2009 của Bộ Tài chính.</w:t>
      </w:r>
    </w:p>
    <w:p w:rsidR="00EA5A27" w:rsidRPr="00A96C52" w:rsidRDefault="00EA5A27" w:rsidP="007502E8">
      <w:pPr>
        <w:pStyle w:val="BodyText"/>
        <w:numPr>
          <w:ilvl w:val="1"/>
          <w:numId w:val="4"/>
        </w:numPr>
        <w:spacing w:before="0" w:line="264" w:lineRule="auto"/>
        <w:ind w:left="418" w:hanging="418"/>
        <w:rPr>
          <w:rFonts w:ascii="Times New Roman" w:hAnsi="Times New Roman"/>
          <w:b/>
          <w:i/>
          <w:color w:val="000000"/>
          <w:sz w:val="24"/>
          <w:szCs w:val="24"/>
        </w:rPr>
      </w:pPr>
      <w:r w:rsidRPr="00A96C52">
        <w:rPr>
          <w:rFonts w:ascii="Times New Roman" w:hAnsi="Times New Roman"/>
          <w:b/>
          <w:i/>
          <w:color w:val="000000"/>
          <w:sz w:val="24"/>
          <w:szCs w:val="24"/>
        </w:rPr>
        <w:t>Tài sản cố định hữu hình</w:t>
      </w:r>
    </w:p>
    <w:p w:rsidR="00EA5A27" w:rsidRPr="00A96C52" w:rsidRDefault="00EA5A27" w:rsidP="007502E8">
      <w:pPr>
        <w:pStyle w:val="BodyText"/>
        <w:tabs>
          <w:tab w:val="left" w:pos="270"/>
        </w:tabs>
        <w:spacing w:before="0" w:line="264" w:lineRule="auto"/>
        <w:ind w:left="360"/>
        <w:rPr>
          <w:rFonts w:ascii="Times New Roman" w:hAnsi="Times New Roman"/>
          <w:b/>
          <w:i/>
          <w:color w:val="000000"/>
          <w:sz w:val="24"/>
          <w:szCs w:val="24"/>
        </w:rPr>
      </w:pPr>
      <w:r w:rsidRPr="00A96C52">
        <w:rPr>
          <w:rFonts w:ascii="Times New Roman" w:hAnsi="Times New Roman"/>
          <w:b/>
          <w:i/>
          <w:color w:val="000000"/>
          <w:sz w:val="24"/>
          <w:szCs w:val="24"/>
        </w:rPr>
        <w:t>Nguyên giá</w:t>
      </w:r>
    </w:p>
    <w:p w:rsidR="00EA5A27" w:rsidRPr="00A96C52" w:rsidRDefault="00EA5A27" w:rsidP="007502E8">
      <w:pPr>
        <w:pStyle w:val="BodyText"/>
        <w:tabs>
          <w:tab w:val="left" w:pos="270"/>
        </w:tabs>
        <w:spacing w:before="0" w:line="264" w:lineRule="auto"/>
        <w:ind w:left="360"/>
        <w:rPr>
          <w:rFonts w:ascii="Times New Roman" w:hAnsi="Times New Roman"/>
          <w:color w:val="000000"/>
          <w:sz w:val="24"/>
          <w:szCs w:val="24"/>
        </w:rPr>
      </w:pPr>
      <w:r w:rsidRPr="00A96C52">
        <w:rPr>
          <w:rFonts w:ascii="Times New Roman" w:hAnsi="Times New Roman"/>
          <w:color w:val="000000"/>
          <w:sz w:val="24"/>
          <w:szCs w:val="24"/>
        </w:rPr>
        <w:t>Tài sản cố định hữu hình được phản ánh theo nguyên giá trừ đi khấu hao lũy kế.</w:t>
      </w:r>
    </w:p>
    <w:p w:rsidR="00EA5A27" w:rsidRPr="00A96C52" w:rsidRDefault="00EA5A27" w:rsidP="007502E8">
      <w:pPr>
        <w:pStyle w:val="BodyText"/>
        <w:tabs>
          <w:tab w:val="left" w:pos="270"/>
        </w:tabs>
        <w:spacing w:before="0" w:line="264" w:lineRule="auto"/>
        <w:ind w:left="360"/>
        <w:rPr>
          <w:rFonts w:ascii="Times New Roman" w:hAnsi="Times New Roman"/>
          <w:color w:val="000000"/>
          <w:sz w:val="24"/>
          <w:szCs w:val="24"/>
        </w:rPr>
      </w:pPr>
      <w:r w:rsidRPr="00A96C52">
        <w:rPr>
          <w:rFonts w:ascii="Times New Roman" w:hAnsi="Times New Roman"/>
          <w:color w:val="000000"/>
          <w:sz w:val="24"/>
          <w:szCs w:val="24"/>
        </w:rPr>
        <w:t>Nguyên giá bao gồm giá mua và toàn bộ các chi phí mà Công ty bỏ ra để có được tài sản cố định tính đến thời điểm đưa tài sản cố định đó vào trạng thái sẵn sàng sử dụng. Các chi phí phát sinh sau ghi nhận ban đầu chỉ được ghi tăng nguyên giá tài sản cố định nếu các chi phí này chắc chắn làm tăng lợi ích kinh tế trong tương lai do sử dụng tài sản đó. Các chi phí không thỏa mãn điều kiện trên được ghi nhận là chi phí trong kỳ.</w:t>
      </w:r>
    </w:p>
    <w:p w:rsidR="00EA5A27" w:rsidRPr="00A96C52" w:rsidRDefault="00EA5A27" w:rsidP="007502E8">
      <w:pPr>
        <w:pStyle w:val="BodyText"/>
        <w:tabs>
          <w:tab w:val="left" w:pos="270"/>
        </w:tabs>
        <w:spacing w:before="0" w:line="264" w:lineRule="auto"/>
        <w:ind w:left="360"/>
        <w:rPr>
          <w:rFonts w:ascii="Times New Roman" w:hAnsi="Times New Roman"/>
          <w:b/>
          <w:i/>
          <w:color w:val="000000"/>
          <w:sz w:val="24"/>
          <w:szCs w:val="24"/>
        </w:rPr>
      </w:pPr>
      <w:r w:rsidRPr="00A96C52">
        <w:rPr>
          <w:rFonts w:ascii="Times New Roman" w:hAnsi="Times New Roman"/>
          <w:b/>
          <w:i/>
          <w:color w:val="000000"/>
          <w:sz w:val="24"/>
          <w:szCs w:val="24"/>
        </w:rPr>
        <w:t>Khấu hao</w:t>
      </w:r>
    </w:p>
    <w:p w:rsidR="00EA5A27" w:rsidRPr="00A96C52" w:rsidRDefault="00965AF1" w:rsidP="007502E8">
      <w:pPr>
        <w:spacing w:before="0" w:line="264" w:lineRule="auto"/>
        <w:ind w:left="374"/>
        <w:rPr>
          <w:rFonts w:ascii="Times New Roman" w:hAnsi="Times New Roman"/>
          <w:color w:val="000000"/>
          <w:sz w:val="24"/>
          <w:szCs w:val="24"/>
        </w:rPr>
      </w:pPr>
      <w:r w:rsidRPr="00A96C52">
        <w:rPr>
          <w:rFonts w:ascii="Times New Roman" w:hAnsi="Times New Roman"/>
          <w:color w:val="000000"/>
          <w:sz w:val="24"/>
          <w:szCs w:val="24"/>
        </w:rPr>
        <w:t>Khấu hao được tính theo phương pháp đường thẳng và khấu hao nhanh 2 lần.</w:t>
      </w:r>
      <w:r w:rsidR="004146B5" w:rsidRPr="00A96C52">
        <w:rPr>
          <w:rFonts w:ascii="Times New Roman" w:hAnsi="Times New Roman"/>
          <w:color w:val="000000"/>
          <w:sz w:val="24"/>
          <w:szCs w:val="24"/>
        </w:rPr>
        <w:t xml:space="preserve"> Mức khấu hao phù hợp với Thông tư số 203/2009/TT-BTC ngày 20 tháng 10 năm 2009 của Bộ Tài chính.</w:t>
      </w:r>
    </w:p>
    <w:p w:rsidR="00B36015" w:rsidRPr="00A96C52" w:rsidRDefault="00B36015" w:rsidP="007502E8">
      <w:pPr>
        <w:spacing w:before="0" w:line="264" w:lineRule="auto"/>
        <w:ind w:left="374"/>
        <w:rPr>
          <w:rFonts w:ascii="Times New Roman" w:hAnsi="Times New Roman"/>
          <w:color w:val="000000"/>
          <w:sz w:val="24"/>
          <w:szCs w:val="24"/>
        </w:rPr>
      </w:pPr>
    </w:p>
    <w:tbl>
      <w:tblPr>
        <w:tblW w:w="0" w:type="auto"/>
        <w:tblInd w:w="755" w:type="dxa"/>
        <w:tblLayout w:type="fixed"/>
        <w:tblLook w:val="0000" w:firstRow="0" w:lastRow="0" w:firstColumn="0" w:lastColumn="0" w:noHBand="0" w:noVBand="0"/>
      </w:tblPr>
      <w:tblGrid>
        <w:gridCol w:w="2267"/>
        <w:gridCol w:w="2268"/>
        <w:gridCol w:w="3032"/>
      </w:tblGrid>
      <w:tr w:rsidR="00B36015" w:rsidRPr="00A96C52">
        <w:tblPrEx>
          <w:tblCellMar>
            <w:top w:w="0" w:type="dxa"/>
            <w:bottom w:w="0" w:type="dxa"/>
          </w:tblCellMar>
        </w:tblPrEx>
        <w:tc>
          <w:tcPr>
            <w:tcW w:w="2267" w:type="dxa"/>
            <w:tcBorders>
              <w:bottom w:val="single" w:sz="4" w:space="0" w:color="auto"/>
            </w:tcBorders>
          </w:tcPr>
          <w:p w:rsidR="00B36015" w:rsidRPr="00A96C52" w:rsidRDefault="00B36015" w:rsidP="007502E8">
            <w:pPr>
              <w:pStyle w:val="BodyText"/>
              <w:tabs>
                <w:tab w:val="num" w:pos="180"/>
                <w:tab w:val="left" w:pos="5245"/>
              </w:tabs>
              <w:spacing w:before="0" w:line="264" w:lineRule="auto"/>
              <w:ind w:left="270" w:hanging="7"/>
              <w:rPr>
                <w:rFonts w:ascii="Times New Roman" w:hAnsi="Times New Roman"/>
                <w:color w:val="000000"/>
                <w:sz w:val="24"/>
                <w:szCs w:val="24"/>
              </w:rPr>
            </w:pPr>
            <w:r w:rsidRPr="00A96C52">
              <w:rPr>
                <w:rFonts w:ascii="Times New Roman" w:hAnsi="Times New Roman"/>
                <w:color w:val="000000"/>
                <w:sz w:val="24"/>
                <w:szCs w:val="24"/>
              </w:rPr>
              <w:t xml:space="preserve">Loại tài sản </w:t>
            </w:r>
          </w:p>
        </w:tc>
        <w:tc>
          <w:tcPr>
            <w:tcW w:w="2268" w:type="dxa"/>
            <w:tcBorders>
              <w:bottom w:val="single" w:sz="4" w:space="0" w:color="auto"/>
            </w:tcBorders>
          </w:tcPr>
          <w:p w:rsidR="00B36015" w:rsidRPr="00A96C52" w:rsidRDefault="00B36015" w:rsidP="007502E8">
            <w:pPr>
              <w:pStyle w:val="BodyText"/>
              <w:tabs>
                <w:tab w:val="num" w:pos="180"/>
                <w:tab w:val="left" w:pos="5245"/>
              </w:tabs>
              <w:spacing w:before="0" w:line="264" w:lineRule="auto"/>
              <w:ind w:left="270" w:hanging="7"/>
              <w:rPr>
                <w:rFonts w:ascii="Times New Roman" w:hAnsi="Times New Roman"/>
                <w:color w:val="000000"/>
                <w:sz w:val="24"/>
                <w:szCs w:val="24"/>
              </w:rPr>
            </w:pPr>
          </w:p>
        </w:tc>
        <w:tc>
          <w:tcPr>
            <w:tcW w:w="3032" w:type="dxa"/>
            <w:tcBorders>
              <w:bottom w:val="single" w:sz="4" w:space="0" w:color="auto"/>
            </w:tcBorders>
          </w:tcPr>
          <w:p w:rsidR="00B36015" w:rsidRPr="00A96C52" w:rsidRDefault="00B36015" w:rsidP="007502E8">
            <w:pPr>
              <w:pStyle w:val="BodyText"/>
              <w:tabs>
                <w:tab w:val="num" w:pos="180"/>
                <w:tab w:val="left" w:pos="5245"/>
              </w:tabs>
              <w:spacing w:before="0" w:line="264" w:lineRule="auto"/>
              <w:ind w:left="270" w:hanging="7"/>
              <w:jc w:val="center"/>
              <w:rPr>
                <w:rFonts w:ascii="Times New Roman" w:hAnsi="Times New Roman"/>
                <w:color w:val="000000"/>
                <w:sz w:val="24"/>
                <w:szCs w:val="24"/>
              </w:rPr>
            </w:pPr>
            <w:r w:rsidRPr="00A96C52">
              <w:rPr>
                <w:rFonts w:ascii="Times New Roman" w:hAnsi="Times New Roman"/>
                <w:color w:val="000000"/>
                <w:sz w:val="24"/>
                <w:szCs w:val="24"/>
              </w:rPr>
              <w:t>Thời gian khấu hao (năm)</w:t>
            </w:r>
          </w:p>
        </w:tc>
      </w:tr>
      <w:tr w:rsidR="00B36015" w:rsidRPr="00A96C52">
        <w:tblPrEx>
          <w:tblCellMar>
            <w:top w:w="0" w:type="dxa"/>
            <w:bottom w:w="0" w:type="dxa"/>
          </w:tblCellMar>
        </w:tblPrEx>
        <w:tc>
          <w:tcPr>
            <w:tcW w:w="4535" w:type="dxa"/>
            <w:gridSpan w:val="2"/>
          </w:tcPr>
          <w:p w:rsidR="00B36015" w:rsidRPr="00A96C52" w:rsidRDefault="00B36015" w:rsidP="007502E8">
            <w:pPr>
              <w:pStyle w:val="BodyText"/>
              <w:tabs>
                <w:tab w:val="num" w:pos="180"/>
                <w:tab w:val="left" w:pos="5245"/>
              </w:tabs>
              <w:spacing w:before="0" w:line="264" w:lineRule="auto"/>
              <w:ind w:left="270" w:hanging="7"/>
              <w:rPr>
                <w:rFonts w:ascii="Times New Roman" w:hAnsi="Times New Roman"/>
                <w:color w:val="000000"/>
                <w:sz w:val="24"/>
                <w:szCs w:val="24"/>
              </w:rPr>
            </w:pPr>
            <w:r w:rsidRPr="00A96C52">
              <w:rPr>
                <w:rFonts w:ascii="Times New Roman" w:hAnsi="Times New Roman"/>
                <w:color w:val="000000"/>
                <w:sz w:val="24"/>
                <w:szCs w:val="24"/>
              </w:rPr>
              <w:t>Máy móc thiết bị</w:t>
            </w:r>
          </w:p>
        </w:tc>
        <w:tc>
          <w:tcPr>
            <w:tcW w:w="3032" w:type="dxa"/>
          </w:tcPr>
          <w:p w:rsidR="00B36015" w:rsidRPr="00A96C52" w:rsidRDefault="00B36015" w:rsidP="007502E8">
            <w:pPr>
              <w:pStyle w:val="BodyText"/>
              <w:tabs>
                <w:tab w:val="num" w:pos="180"/>
                <w:tab w:val="left" w:pos="5245"/>
              </w:tabs>
              <w:spacing w:before="0" w:line="264" w:lineRule="auto"/>
              <w:ind w:left="270" w:hanging="7"/>
              <w:jc w:val="center"/>
              <w:rPr>
                <w:rFonts w:ascii="Times New Roman" w:hAnsi="Times New Roman"/>
                <w:color w:val="000000"/>
                <w:sz w:val="24"/>
                <w:szCs w:val="24"/>
              </w:rPr>
            </w:pPr>
            <w:r w:rsidRPr="00A96C52">
              <w:rPr>
                <w:rFonts w:ascii="Times New Roman" w:hAnsi="Times New Roman"/>
                <w:color w:val="000000"/>
                <w:sz w:val="24"/>
                <w:szCs w:val="24"/>
              </w:rPr>
              <w:t>2 – 3</w:t>
            </w:r>
          </w:p>
        </w:tc>
      </w:tr>
      <w:tr w:rsidR="00B36015" w:rsidRPr="00A96C52">
        <w:tblPrEx>
          <w:tblCellMar>
            <w:top w:w="0" w:type="dxa"/>
            <w:bottom w:w="0" w:type="dxa"/>
          </w:tblCellMar>
        </w:tblPrEx>
        <w:tc>
          <w:tcPr>
            <w:tcW w:w="4535" w:type="dxa"/>
            <w:gridSpan w:val="2"/>
          </w:tcPr>
          <w:p w:rsidR="00B36015" w:rsidRPr="00A96C52" w:rsidRDefault="00B36015" w:rsidP="007502E8">
            <w:pPr>
              <w:pStyle w:val="BodyText"/>
              <w:tabs>
                <w:tab w:val="num" w:pos="180"/>
                <w:tab w:val="left" w:pos="5245"/>
              </w:tabs>
              <w:spacing w:before="0" w:line="264" w:lineRule="auto"/>
              <w:ind w:left="270" w:hanging="7"/>
              <w:rPr>
                <w:rFonts w:ascii="Times New Roman" w:hAnsi="Times New Roman"/>
                <w:color w:val="000000"/>
                <w:sz w:val="24"/>
                <w:szCs w:val="24"/>
              </w:rPr>
            </w:pPr>
            <w:r w:rsidRPr="00A96C52">
              <w:rPr>
                <w:rFonts w:ascii="Times New Roman" w:hAnsi="Times New Roman"/>
                <w:color w:val="000000"/>
                <w:sz w:val="24"/>
                <w:szCs w:val="24"/>
              </w:rPr>
              <w:t>Phương tiện vận tải</w:t>
            </w:r>
          </w:p>
        </w:tc>
        <w:tc>
          <w:tcPr>
            <w:tcW w:w="3032" w:type="dxa"/>
          </w:tcPr>
          <w:p w:rsidR="00B36015" w:rsidRPr="00A96C52" w:rsidRDefault="00B36015" w:rsidP="007502E8">
            <w:pPr>
              <w:pStyle w:val="BodyText"/>
              <w:tabs>
                <w:tab w:val="num" w:pos="180"/>
                <w:tab w:val="left" w:pos="5245"/>
              </w:tabs>
              <w:spacing w:before="0" w:line="264" w:lineRule="auto"/>
              <w:ind w:left="270" w:hanging="7"/>
              <w:jc w:val="center"/>
              <w:rPr>
                <w:rFonts w:ascii="Times New Roman" w:hAnsi="Times New Roman"/>
                <w:color w:val="000000"/>
                <w:sz w:val="24"/>
                <w:szCs w:val="24"/>
              </w:rPr>
            </w:pPr>
            <w:r w:rsidRPr="00A96C52">
              <w:rPr>
                <w:rFonts w:ascii="Times New Roman" w:hAnsi="Times New Roman"/>
                <w:color w:val="000000"/>
                <w:sz w:val="24"/>
                <w:szCs w:val="24"/>
              </w:rPr>
              <w:t>2 – 3</w:t>
            </w:r>
          </w:p>
        </w:tc>
      </w:tr>
      <w:tr w:rsidR="00B36015" w:rsidRPr="00A96C52">
        <w:tblPrEx>
          <w:tblCellMar>
            <w:top w:w="0" w:type="dxa"/>
            <w:bottom w:w="0" w:type="dxa"/>
          </w:tblCellMar>
        </w:tblPrEx>
        <w:tc>
          <w:tcPr>
            <w:tcW w:w="4535" w:type="dxa"/>
            <w:gridSpan w:val="2"/>
          </w:tcPr>
          <w:p w:rsidR="00B36015" w:rsidRPr="00A96C52" w:rsidRDefault="00B36015" w:rsidP="007502E8">
            <w:pPr>
              <w:pStyle w:val="BodyText"/>
              <w:tabs>
                <w:tab w:val="num" w:pos="180"/>
                <w:tab w:val="left" w:pos="5245"/>
              </w:tabs>
              <w:spacing w:before="0" w:line="264" w:lineRule="auto"/>
              <w:ind w:left="270" w:hanging="7"/>
              <w:rPr>
                <w:rFonts w:ascii="Times New Roman" w:hAnsi="Times New Roman"/>
                <w:color w:val="000000"/>
                <w:sz w:val="24"/>
                <w:szCs w:val="24"/>
              </w:rPr>
            </w:pPr>
            <w:r w:rsidRPr="00A96C52">
              <w:rPr>
                <w:rFonts w:ascii="Times New Roman" w:hAnsi="Times New Roman"/>
                <w:color w:val="000000"/>
                <w:sz w:val="24"/>
                <w:szCs w:val="24"/>
              </w:rPr>
              <w:lastRenderedPageBreak/>
              <w:t>Thiết bị dụng cụ quản lý</w:t>
            </w:r>
          </w:p>
        </w:tc>
        <w:tc>
          <w:tcPr>
            <w:tcW w:w="3032" w:type="dxa"/>
          </w:tcPr>
          <w:p w:rsidR="00B36015" w:rsidRPr="00A96C52" w:rsidRDefault="00B36015" w:rsidP="007502E8">
            <w:pPr>
              <w:pStyle w:val="BodyText"/>
              <w:tabs>
                <w:tab w:val="num" w:pos="180"/>
                <w:tab w:val="left" w:pos="5245"/>
              </w:tabs>
              <w:spacing w:before="0" w:line="264" w:lineRule="auto"/>
              <w:ind w:left="270" w:hanging="7"/>
              <w:jc w:val="center"/>
              <w:rPr>
                <w:rFonts w:ascii="Times New Roman" w:hAnsi="Times New Roman"/>
                <w:color w:val="000000"/>
                <w:sz w:val="24"/>
                <w:szCs w:val="24"/>
              </w:rPr>
            </w:pPr>
            <w:r w:rsidRPr="00A96C52">
              <w:rPr>
                <w:rFonts w:ascii="Times New Roman" w:hAnsi="Times New Roman"/>
                <w:color w:val="000000"/>
                <w:sz w:val="24"/>
                <w:szCs w:val="24"/>
              </w:rPr>
              <w:t>1,5</w:t>
            </w:r>
          </w:p>
        </w:tc>
      </w:tr>
    </w:tbl>
    <w:p w:rsidR="00EA5A27" w:rsidRPr="00A96C52" w:rsidRDefault="00EA5A27" w:rsidP="007502E8">
      <w:pPr>
        <w:pStyle w:val="BodyText"/>
        <w:numPr>
          <w:ilvl w:val="1"/>
          <w:numId w:val="4"/>
        </w:numPr>
        <w:spacing w:before="0" w:line="264" w:lineRule="auto"/>
        <w:ind w:left="418" w:hanging="418"/>
        <w:rPr>
          <w:rFonts w:ascii="Times New Roman" w:hAnsi="Times New Roman"/>
          <w:b/>
          <w:i/>
          <w:color w:val="000000"/>
          <w:sz w:val="24"/>
          <w:szCs w:val="24"/>
        </w:rPr>
      </w:pPr>
      <w:r w:rsidRPr="00A96C52">
        <w:rPr>
          <w:rFonts w:ascii="Times New Roman" w:hAnsi="Times New Roman"/>
          <w:b/>
          <w:i/>
          <w:color w:val="000000"/>
          <w:sz w:val="24"/>
          <w:szCs w:val="24"/>
        </w:rPr>
        <w:t>Tài sản cố định vô hình</w:t>
      </w:r>
    </w:p>
    <w:p w:rsidR="00014677" w:rsidRPr="00A96C52" w:rsidRDefault="00014677" w:rsidP="007502E8">
      <w:pPr>
        <w:pStyle w:val="BodyText"/>
        <w:tabs>
          <w:tab w:val="num" w:pos="851"/>
        </w:tabs>
        <w:spacing w:before="0" w:line="264" w:lineRule="auto"/>
        <w:ind w:left="446"/>
        <w:rPr>
          <w:rFonts w:ascii="Times New Roman" w:hAnsi="Times New Roman"/>
          <w:b/>
          <w:bCs/>
          <w:i/>
          <w:color w:val="000000"/>
          <w:sz w:val="24"/>
          <w:szCs w:val="24"/>
        </w:rPr>
      </w:pPr>
      <w:r w:rsidRPr="00A96C52">
        <w:rPr>
          <w:rFonts w:ascii="Times New Roman" w:hAnsi="Times New Roman"/>
          <w:b/>
          <w:bCs/>
          <w:i/>
          <w:color w:val="000000"/>
          <w:sz w:val="24"/>
          <w:szCs w:val="24"/>
        </w:rPr>
        <w:t>Quyền sử dụng đất</w:t>
      </w:r>
    </w:p>
    <w:p w:rsidR="00014677" w:rsidRPr="00A96C52" w:rsidRDefault="00014677" w:rsidP="007502E8">
      <w:pPr>
        <w:pStyle w:val="BodyText"/>
        <w:tabs>
          <w:tab w:val="num" w:pos="851"/>
        </w:tabs>
        <w:spacing w:before="0" w:line="264" w:lineRule="auto"/>
        <w:ind w:left="450"/>
        <w:rPr>
          <w:rFonts w:ascii="Times New Roman" w:hAnsi="Times New Roman"/>
          <w:bCs/>
          <w:color w:val="000000"/>
          <w:sz w:val="24"/>
          <w:szCs w:val="24"/>
        </w:rPr>
      </w:pPr>
      <w:r w:rsidRPr="00A96C52">
        <w:rPr>
          <w:rFonts w:ascii="Times New Roman" w:hAnsi="Times New Roman"/>
          <w:bCs/>
          <w:color w:val="000000"/>
          <w:sz w:val="24"/>
          <w:szCs w:val="24"/>
        </w:rPr>
        <w:t>Quyền sử dụng đất được ghi nhận là tài sản cố định vô hình khi Công ty được Nhà nước giao đất có thu tiền sử dụng đất hoặc nhận được quyền sử dụng đất (trừ trường hợp thuê đất) và được cấp giấy chứng nhận quyền sử dụng đất.</w:t>
      </w:r>
    </w:p>
    <w:p w:rsidR="00014677" w:rsidRPr="00A96C52" w:rsidRDefault="00014677" w:rsidP="007502E8">
      <w:pPr>
        <w:pStyle w:val="BodyText"/>
        <w:tabs>
          <w:tab w:val="num" w:pos="851"/>
        </w:tabs>
        <w:spacing w:before="0" w:line="264" w:lineRule="auto"/>
        <w:ind w:left="450"/>
        <w:rPr>
          <w:rFonts w:ascii="Times New Roman" w:hAnsi="Times New Roman"/>
          <w:bCs/>
          <w:color w:val="000000"/>
          <w:sz w:val="24"/>
          <w:szCs w:val="24"/>
        </w:rPr>
      </w:pPr>
      <w:r w:rsidRPr="00A96C52">
        <w:rPr>
          <w:rFonts w:ascii="Times New Roman" w:hAnsi="Times New Roman"/>
          <w:bCs/>
          <w:color w:val="000000"/>
          <w:sz w:val="24"/>
          <w:szCs w:val="24"/>
        </w:rPr>
        <w:t>Nguyên giá tài sản cố định vô hình là quyền sử dụng đất được xác định là toàn bộ các khoản tiền chi ra để có quyền sử dụng đất hợp pháp cộng các chi phí cho đền bù, giải phóng mặt bằng, san lấp mặt bằng, lệ phí trước bạ,...</w:t>
      </w:r>
    </w:p>
    <w:p w:rsidR="00014677" w:rsidRPr="00A96C52" w:rsidRDefault="00014677" w:rsidP="007502E8">
      <w:pPr>
        <w:pStyle w:val="BodyText"/>
        <w:tabs>
          <w:tab w:val="num" w:pos="851"/>
        </w:tabs>
        <w:spacing w:before="0" w:line="264" w:lineRule="auto"/>
        <w:ind w:left="450"/>
        <w:rPr>
          <w:rFonts w:ascii="Times New Roman" w:hAnsi="Times New Roman"/>
          <w:bCs/>
          <w:color w:val="000000"/>
          <w:sz w:val="24"/>
          <w:szCs w:val="24"/>
        </w:rPr>
      </w:pPr>
      <w:r w:rsidRPr="00A96C52">
        <w:rPr>
          <w:rFonts w:ascii="Times New Roman" w:hAnsi="Times New Roman"/>
          <w:bCs/>
          <w:color w:val="000000"/>
          <w:sz w:val="24"/>
          <w:szCs w:val="24"/>
        </w:rPr>
        <w:t>Quyền sử dụng đất không có thời hạn thì không thực hiện khấu hao.</w:t>
      </w:r>
    </w:p>
    <w:p w:rsidR="00EA5A27" w:rsidRPr="00A96C52" w:rsidRDefault="00EA5A27" w:rsidP="007502E8">
      <w:pPr>
        <w:pStyle w:val="BodyText"/>
        <w:numPr>
          <w:ilvl w:val="1"/>
          <w:numId w:val="4"/>
        </w:numPr>
        <w:spacing w:before="0" w:line="264" w:lineRule="auto"/>
        <w:ind w:left="418" w:hanging="418"/>
        <w:rPr>
          <w:rFonts w:ascii="Times New Roman" w:hAnsi="Times New Roman"/>
          <w:b/>
          <w:i/>
          <w:color w:val="000000"/>
          <w:sz w:val="24"/>
          <w:szCs w:val="24"/>
        </w:rPr>
      </w:pPr>
      <w:r w:rsidRPr="00A96C52">
        <w:rPr>
          <w:rFonts w:ascii="Times New Roman" w:hAnsi="Times New Roman"/>
          <w:b/>
          <w:i/>
          <w:color w:val="000000"/>
          <w:sz w:val="24"/>
          <w:szCs w:val="24"/>
        </w:rPr>
        <w:t>Chi phí trả trước dài hạn</w:t>
      </w:r>
    </w:p>
    <w:p w:rsidR="00EA5A27" w:rsidRPr="00A96C52" w:rsidRDefault="00EA5A27" w:rsidP="007502E8">
      <w:pPr>
        <w:pStyle w:val="BodyTextIndent2"/>
        <w:spacing w:before="0" w:line="264" w:lineRule="auto"/>
        <w:rPr>
          <w:color w:val="000000"/>
          <w:szCs w:val="24"/>
        </w:rPr>
      </w:pPr>
      <w:r w:rsidRPr="00A96C52">
        <w:rPr>
          <w:color w:val="000000"/>
          <w:szCs w:val="24"/>
        </w:rPr>
        <w:t>Chi phí trả trước dài hạn phản ánh các chi phí thực tế đã phát sinh nhưng có liên quan đến kết quả hoạt động sản xuất kinh doanh của nhiều niên độ kế toán. Chi phí trả trước dài hạn được phân bổ trong khoảng thời gian mà lợi ích kinh tế được dự kiến tạo ra.</w:t>
      </w:r>
    </w:p>
    <w:p w:rsidR="00EA5A27" w:rsidRPr="00A96C52" w:rsidRDefault="00EA5A27" w:rsidP="007502E8">
      <w:pPr>
        <w:pStyle w:val="BodyText"/>
        <w:numPr>
          <w:ilvl w:val="1"/>
          <w:numId w:val="4"/>
        </w:numPr>
        <w:spacing w:before="0" w:line="264" w:lineRule="auto"/>
        <w:ind w:left="418" w:hanging="418"/>
        <w:rPr>
          <w:rFonts w:ascii="Times New Roman" w:hAnsi="Times New Roman"/>
          <w:b/>
          <w:i/>
          <w:color w:val="000000"/>
          <w:sz w:val="24"/>
          <w:szCs w:val="24"/>
        </w:rPr>
      </w:pPr>
      <w:r w:rsidRPr="00A96C52">
        <w:rPr>
          <w:rFonts w:ascii="Times New Roman" w:hAnsi="Times New Roman"/>
          <w:b/>
          <w:i/>
          <w:color w:val="000000"/>
          <w:sz w:val="24"/>
          <w:szCs w:val="24"/>
        </w:rPr>
        <w:t>Các khoản phải trả và chi phí trích trước</w:t>
      </w:r>
    </w:p>
    <w:p w:rsidR="00EA5A27" w:rsidRPr="00A96C52" w:rsidRDefault="00EA5A27" w:rsidP="007502E8">
      <w:pPr>
        <w:pStyle w:val="BodyText"/>
        <w:tabs>
          <w:tab w:val="num" w:pos="851"/>
        </w:tabs>
        <w:spacing w:before="0" w:line="264" w:lineRule="auto"/>
        <w:ind w:left="360"/>
        <w:rPr>
          <w:rFonts w:ascii="Times New Roman" w:hAnsi="Times New Roman"/>
          <w:color w:val="000000"/>
          <w:sz w:val="24"/>
          <w:szCs w:val="24"/>
        </w:rPr>
      </w:pPr>
      <w:r w:rsidRPr="00A96C52">
        <w:rPr>
          <w:rFonts w:ascii="Times New Roman" w:hAnsi="Times New Roman"/>
          <w:color w:val="000000"/>
          <w:sz w:val="24"/>
          <w:szCs w:val="24"/>
        </w:rPr>
        <w:t>Các khoản phải trả và chi phí trích trước được ghi nhận cho số tiền phải trả trong tương lai liên quan đến hàng hóa và dịch vụ đã nhận được không phụ thuộc vào việc Công ty đã nhận được hóa đơn của nhà cung cấp hay chưa.</w:t>
      </w:r>
    </w:p>
    <w:p w:rsidR="00EA5A27" w:rsidRPr="00A96C52" w:rsidRDefault="00EA5A27" w:rsidP="007502E8">
      <w:pPr>
        <w:pStyle w:val="BodyText"/>
        <w:numPr>
          <w:ilvl w:val="1"/>
          <w:numId w:val="4"/>
        </w:numPr>
        <w:spacing w:before="0" w:line="264" w:lineRule="auto"/>
        <w:ind w:left="418" w:hanging="418"/>
        <w:rPr>
          <w:rFonts w:ascii="Times New Roman" w:hAnsi="Times New Roman"/>
          <w:b/>
          <w:i/>
          <w:color w:val="000000"/>
          <w:sz w:val="24"/>
          <w:szCs w:val="24"/>
        </w:rPr>
      </w:pPr>
      <w:r w:rsidRPr="00A96C52">
        <w:rPr>
          <w:rFonts w:ascii="Times New Roman" w:hAnsi="Times New Roman"/>
          <w:b/>
          <w:i/>
          <w:color w:val="000000"/>
          <w:sz w:val="24"/>
          <w:szCs w:val="24"/>
        </w:rPr>
        <w:t xml:space="preserve"> Chi phí vay</w:t>
      </w:r>
    </w:p>
    <w:p w:rsidR="00EA5A27" w:rsidRPr="00A96C52" w:rsidRDefault="00EA5A27" w:rsidP="007502E8">
      <w:pPr>
        <w:pStyle w:val="BodyTextIndent2"/>
        <w:tabs>
          <w:tab w:val="left" w:pos="360"/>
        </w:tabs>
        <w:spacing w:before="0" w:line="264" w:lineRule="auto"/>
        <w:rPr>
          <w:bCs/>
          <w:color w:val="000000"/>
          <w:szCs w:val="24"/>
          <w:lang w:val="vi-VN"/>
        </w:rPr>
      </w:pPr>
      <w:r w:rsidRPr="00A96C52">
        <w:rPr>
          <w:bCs/>
          <w:color w:val="000000"/>
          <w:szCs w:val="24"/>
          <w:lang w:val="vi-VN"/>
        </w:rPr>
        <w:t>Chi phí đi vay trong giai đoạn đầu tư xây dựng các công trình xây dựng c</w:t>
      </w:r>
      <w:r w:rsidRPr="00A96C52">
        <w:rPr>
          <w:rFonts w:hint="eastAsia"/>
          <w:bCs/>
          <w:color w:val="000000"/>
          <w:szCs w:val="24"/>
          <w:lang w:val="vi-VN"/>
        </w:rPr>
        <w:t>ơ</w:t>
      </w:r>
      <w:r w:rsidRPr="00A96C52">
        <w:rPr>
          <w:bCs/>
          <w:color w:val="000000"/>
          <w:szCs w:val="24"/>
          <w:lang w:val="vi-VN"/>
        </w:rPr>
        <w:t xml:space="preserve"> bản dở dang được tính vào giá trị của tài sản đó. Khi công trình hoàn thành thì chi phí </w:t>
      </w:r>
      <w:r w:rsidRPr="00A96C52">
        <w:rPr>
          <w:rFonts w:hint="eastAsia"/>
          <w:bCs/>
          <w:color w:val="000000"/>
          <w:szCs w:val="24"/>
          <w:lang w:val="vi-VN"/>
        </w:rPr>
        <w:t>đ</w:t>
      </w:r>
      <w:r w:rsidRPr="00A96C52">
        <w:rPr>
          <w:bCs/>
          <w:color w:val="000000"/>
          <w:szCs w:val="24"/>
          <w:lang w:val="vi-VN"/>
        </w:rPr>
        <w:t xml:space="preserve">i vay </w:t>
      </w:r>
      <w:r w:rsidRPr="00A96C52">
        <w:rPr>
          <w:rFonts w:hint="eastAsia"/>
          <w:bCs/>
          <w:color w:val="000000"/>
          <w:szCs w:val="24"/>
          <w:lang w:val="vi-VN"/>
        </w:rPr>
        <w:t>đư</w:t>
      </w:r>
      <w:r w:rsidRPr="00A96C52">
        <w:rPr>
          <w:bCs/>
          <w:color w:val="000000"/>
          <w:szCs w:val="24"/>
          <w:lang w:val="vi-VN"/>
        </w:rPr>
        <w:t>ợc tính vào chi phí tài chính trong kỳ.</w:t>
      </w:r>
    </w:p>
    <w:p w:rsidR="00EA5A27" w:rsidRPr="00A96C52" w:rsidRDefault="00EA5A27" w:rsidP="007502E8">
      <w:pPr>
        <w:pStyle w:val="BodyTextIndent2"/>
        <w:tabs>
          <w:tab w:val="left" w:pos="270"/>
        </w:tabs>
        <w:spacing w:before="0" w:line="264" w:lineRule="auto"/>
        <w:rPr>
          <w:bCs/>
          <w:color w:val="000000"/>
          <w:szCs w:val="24"/>
          <w:lang w:val="vi-VN"/>
        </w:rPr>
      </w:pPr>
      <w:r w:rsidRPr="00A96C52">
        <w:rPr>
          <w:bCs/>
          <w:color w:val="000000"/>
          <w:szCs w:val="24"/>
          <w:lang w:val="vi-VN"/>
        </w:rPr>
        <w:t>Tất cả các chi phí đi vay khác được ghi nhận vào chi phí tài chính trong kỳ khi phát sinh.</w:t>
      </w:r>
    </w:p>
    <w:p w:rsidR="00EA5A27" w:rsidRPr="00A96C52" w:rsidRDefault="00EA5A27" w:rsidP="007502E8">
      <w:pPr>
        <w:pStyle w:val="BodyText"/>
        <w:numPr>
          <w:ilvl w:val="1"/>
          <w:numId w:val="4"/>
        </w:numPr>
        <w:spacing w:before="0" w:line="264" w:lineRule="auto"/>
        <w:ind w:left="332" w:hanging="418"/>
        <w:rPr>
          <w:rFonts w:ascii="Times New Roman" w:hAnsi="Times New Roman"/>
          <w:b/>
          <w:i/>
          <w:color w:val="000000"/>
          <w:sz w:val="24"/>
          <w:szCs w:val="24"/>
        </w:rPr>
      </w:pPr>
      <w:r w:rsidRPr="00A96C52">
        <w:rPr>
          <w:rFonts w:ascii="Times New Roman" w:hAnsi="Times New Roman"/>
          <w:b/>
          <w:i/>
          <w:color w:val="000000"/>
          <w:sz w:val="24"/>
          <w:szCs w:val="24"/>
        </w:rPr>
        <w:t>Phân phối lợi nhuận thuần</w:t>
      </w:r>
    </w:p>
    <w:p w:rsidR="00EA5A27" w:rsidRPr="00A96C52" w:rsidRDefault="00EA5A27" w:rsidP="007502E8">
      <w:pPr>
        <w:pStyle w:val="BodyText"/>
        <w:tabs>
          <w:tab w:val="num" w:pos="851"/>
        </w:tabs>
        <w:spacing w:before="0" w:line="264" w:lineRule="auto"/>
        <w:ind w:left="360"/>
        <w:rPr>
          <w:rFonts w:ascii="Times New Roman" w:hAnsi="Times New Roman"/>
          <w:bCs/>
          <w:color w:val="000000"/>
          <w:sz w:val="24"/>
          <w:szCs w:val="24"/>
        </w:rPr>
      </w:pPr>
      <w:r w:rsidRPr="00A96C52">
        <w:rPr>
          <w:rFonts w:ascii="Times New Roman" w:hAnsi="Times New Roman"/>
          <w:bCs/>
          <w:color w:val="000000"/>
          <w:sz w:val="24"/>
          <w:szCs w:val="24"/>
        </w:rPr>
        <w:t>Lợi nhuận thuần sau thuế sau khi trích lập cá</w:t>
      </w:r>
      <w:r w:rsidR="00030ECC" w:rsidRPr="00A96C52">
        <w:rPr>
          <w:rFonts w:ascii="Times New Roman" w:hAnsi="Times New Roman"/>
          <w:bCs/>
          <w:color w:val="000000"/>
          <w:sz w:val="24"/>
          <w:szCs w:val="24"/>
        </w:rPr>
        <w:t xml:space="preserve">c quỹ theo Điều lệ của Công ty </w:t>
      </w:r>
      <w:r w:rsidRPr="00A96C52">
        <w:rPr>
          <w:rFonts w:ascii="Times New Roman" w:hAnsi="Times New Roman"/>
          <w:bCs/>
          <w:color w:val="000000"/>
          <w:sz w:val="24"/>
          <w:szCs w:val="24"/>
        </w:rPr>
        <w:t>được chia cho các cổ đông theo Nghị quyết của Đại hội Cổ đông.</w:t>
      </w:r>
    </w:p>
    <w:p w:rsidR="00EA5A27" w:rsidRPr="00A96C52" w:rsidRDefault="00EA5A27" w:rsidP="007502E8">
      <w:pPr>
        <w:pStyle w:val="BodyText"/>
        <w:numPr>
          <w:ilvl w:val="1"/>
          <w:numId w:val="4"/>
        </w:numPr>
        <w:spacing w:before="0" w:line="264" w:lineRule="auto"/>
        <w:ind w:left="332" w:hanging="418"/>
        <w:rPr>
          <w:rFonts w:ascii="Times New Roman" w:hAnsi="Times New Roman"/>
          <w:b/>
          <w:i/>
          <w:color w:val="000000"/>
          <w:sz w:val="24"/>
          <w:szCs w:val="24"/>
        </w:rPr>
      </w:pPr>
      <w:r w:rsidRPr="00A96C52">
        <w:rPr>
          <w:rFonts w:ascii="Times New Roman" w:hAnsi="Times New Roman"/>
          <w:b/>
          <w:i/>
          <w:color w:val="000000"/>
          <w:sz w:val="24"/>
          <w:szCs w:val="24"/>
        </w:rPr>
        <w:t>Ghi nhận doanh thu</w:t>
      </w:r>
    </w:p>
    <w:p w:rsidR="00BA186B" w:rsidRPr="00A96C52" w:rsidRDefault="00BA186B" w:rsidP="007502E8">
      <w:pPr>
        <w:pStyle w:val="BodyText"/>
        <w:numPr>
          <w:ilvl w:val="0"/>
          <w:numId w:val="3"/>
        </w:numPr>
        <w:tabs>
          <w:tab w:val="clear" w:pos="1440"/>
        </w:tabs>
        <w:spacing w:before="0" w:line="264" w:lineRule="auto"/>
        <w:ind w:left="567" w:hanging="283"/>
        <w:rPr>
          <w:rFonts w:ascii="Times New Roman" w:hAnsi="Times New Roman"/>
          <w:color w:val="000000"/>
          <w:sz w:val="24"/>
          <w:szCs w:val="24"/>
        </w:rPr>
      </w:pPr>
      <w:r w:rsidRPr="00A96C52">
        <w:rPr>
          <w:rFonts w:ascii="Times New Roman" w:hAnsi="Times New Roman"/>
          <w:color w:val="000000"/>
          <w:sz w:val="24"/>
          <w:szCs w:val="24"/>
        </w:rPr>
        <w:t>Doanh thu hợp đồng xây dựng được ghi nhận theo hai trường hợp:</w:t>
      </w:r>
    </w:p>
    <w:p w:rsidR="00BA186B" w:rsidRPr="00A96C52" w:rsidRDefault="00BA186B" w:rsidP="007502E8">
      <w:pPr>
        <w:pStyle w:val="BodyText"/>
        <w:numPr>
          <w:ilvl w:val="0"/>
          <w:numId w:val="7"/>
        </w:numPr>
        <w:tabs>
          <w:tab w:val="clear" w:pos="1080"/>
          <w:tab w:val="num" w:pos="900"/>
        </w:tabs>
        <w:spacing w:before="0" w:line="264" w:lineRule="auto"/>
        <w:ind w:left="900" w:hanging="324"/>
        <w:rPr>
          <w:rFonts w:ascii="Times New Roman" w:hAnsi="Times New Roman"/>
          <w:color w:val="000000"/>
          <w:sz w:val="24"/>
          <w:szCs w:val="24"/>
        </w:rPr>
      </w:pPr>
      <w:r w:rsidRPr="00A96C52">
        <w:rPr>
          <w:rFonts w:ascii="Times New Roman" w:hAnsi="Times New Roman"/>
          <w:color w:val="000000"/>
          <w:sz w:val="24"/>
          <w:szCs w:val="24"/>
        </w:rPr>
        <w:t>Trường hợp hợp đồng xây dựng quy định nhà thầu được thanh toán theo tiến độ kế hoạch, khi kết quả thực hiện hợp đồng xây dựng được ước tính một cách đáng tin cậy thì doanh thu và chi phí của hợp đồng xây dựng được ghi nhận tương ứng với phần công việc đã hoàn thành.</w:t>
      </w:r>
    </w:p>
    <w:p w:rsidR="00BA186B" w:rsidRPr="00A96C52" w:rsidRDefault="00BA186B" w:rsidP="007502E8">
      <w:pPr>
        <w:pStyle w:val="BodyText"/>
        <w:numPr>
          <w:ilvl w:val="0"/>
          <w:numId w:val="7"/>
        </w:numPr>
        <w:tabs>
          <w:tab w:val="clear" w:pos="1080"/>
          <w:tab w:val="num" w:pos="900"/>
        </w:tabs>
        <w:spacing w:before="0" w:line="264" w:lineRule="auto"/>
        <w:ind w:left="900" w:hanging="324"/>
        <w:rPr>
          <w:rFonts w:ascii="Times New Roman" w:hAnsi="Times New Roman"/>
          <w:color w:val="000000"/>
          <w:sz w:val="24"/>
          <w:szCs w:val="24"/>
        </w:rPr>
      </w:pPr>
      <w:r w:rsidRPr="00A96C52">
        <w:rPr>
          <w:rFonts w:ascii="Times New Roman" w:hAnsi="Times New Roman"/>
          <w:color w:val="000000"/>
          <w:sz w:val="24"/>
          <w:szCs w:val="24"/>
        </w:rPr>
        <w:t>Trường hợp hợp đồng xây dựng quy định nhà thầu được thanh toán theo giá trị khối lượng thực hiện, khi kết quả thực hiện hợp đồng xây dựng được ước tính một cách đáng tin cậy thì doanh thu và chi phí của hợp đồng được ghi nhận tương ứng với phần công việc đã hoàn thành trong kỳ được khách hàng xác nhận.</w:t>
      </w:r>
    </w:p>
    <w:p w:rsidR="00BA186B" w:rsidRPr="00A96C52" w:rsidRDefault="00BA186B" w:rsidP="007502E8">
      <w:pPr>
        <w:pStyle w:val="BodyText"/>
        <w:numPr>
          <w:ilvl w:val="0"/>
          <w:numId w:val="6"/>
        </w:numPr>
        <w:tabs>
          <w:tab w:val="clear" w:pos="990"/>
          <w:tab w:val="num" w:pos="738"/>
        </w:tabs>
        <w:spacing w:before="0" w:line="264" w:lineRule="auto"/>
        <w:ind w:left="738" w:hanging="378"/>
        <w:rPr>
          <w:rFonts w:ascii="Times New Roman" w:hAnsi="Times New Roman"/>
          <w:color w:val="000000"/>
          <w:sz w:val="24"/>
          <w:szCs w:val="24"/>
        </w:rPr>
      </w:pPr>
      <w:r w:rsidRPr="00A96C52">
        <w:rPr>
          <w:rFonts w:ascii="Times New Roman" w:hAnsi="Times New Roman"/>
          <w:color w:val="000000"/>
          <w:sz w:val="24"/>
          <w:szCs w:val="24"/>
        </w:rPr>
        <w:t>Doanh thu bán hàng và cung cấp dịch vụ được ghi nhận khi có khả năng thu được các lợi ích kinh tế và có thể xác định được một cách chắc chắn, đồng thời thỏa mãn điều kiện sau:</w:t>
      </w:r>
    </w:p>
    <w:p w:rsidR="00BA186B" w:rsidRPr="00A96C52" w:rsidRDefault="00BA186B" w:rsidP="007502E8">
      <w:pPr>
        <w:pStyle w:val="BodyText"/>
        <w:numPr>
          <w:ilvl w:val="0"/>
          <w:numId w:val="7"/>
        </w:numPr>
        <w:tabs>
          <w:tab w:val="clear" w:pos="1080"/>
          <w:tab w:val="num" w:pos="900"/>
        </w:tabs>
        <w:spacing w:before="0" w:line="264" w:lineRule="auto"/>
        <w:ind w:left="900" w:hanging="324"/>
        <w:rPr>
          <w:rFonts w:ascii="Times New Roman" w:hAnsi="Times New Roman"/>
          <w:color w:val="000000"/>
          <w:sz w:val="24"/>
          <w:szCs w:val="24"/>
        </w:rPr>
      </w:pPr>
      <w:r w:rsidRPr="00A96C52">
        <w:rPr>
          <w:rFonts w:ascii="Times New Roman" w:hAnsi="Times New Roman"/>
          <w:color w:val="000000"/>
          <w:sz w:val="24"/>
          <w:szCs w:val="24"/>
        </w:rPr>
        <w:t>Doanh thu bán hàng được ghi nhận khi những rủi ro đáng kể và quyền sở hữu về sản phẩm đã được chuyển giao cho người mua và không còn khả năng đáng kể nào làm thay đổi quyết định của hai bên về giá bán hoặc khả năng trả lại hàng.</w:t>
      </w:r>
    </w:p>
    <w:p w:rsidR="00BA186B" w:rsidRPr="00A96C52" w:rsidRDefault="00BA186B" w:rsidP="007502E8">
      <w:pPr>
        <w:pStyle w:val="BodyText"/>
        <w:numPr>
          <w:ilvl w:val="0"/>
          <w:numId w:val="7"/>
        </w:numPr>
        <w:tabs>
          <w:tab w:val="clear" w:pos="1080"/>
          <w:tab w:val="num" w:pos="900"/>
        </w:tabs>
        <w:spacing w:before="0" w:line="264" w:lineRule="auto"/>
        <w:ind w:left="900" w:hanging="324"/>
        <w:rPr>
          <w:rFonts w:ascii="Times New Roman" w:hAnsi="Times New Roman"/>
          <w:color w:val="000000"/>
          <w:sz w:val="24"/>
          <w:szCs w:val="24"/>
        </w:rPr>
      </w:pPr>
      <w:r w:rsidRPr="00A96C52">
        <w:rPr>
          <w:rFonts w:ascii="Times New Roman" w:hAnsi="Times New Roman"/>
          <w:color w:val="000000"/>
          <w:sz w:val="24"/>
          <w:szCs w:val="24"/>
        </w:rPr>
        <w:t xml:space="preserve">Doanh thu cung cấp dịch vụ được ghi nhận khi đã hoàn thành dịch vụ. Trường hợp dịch vụ được thực hiện trong nhiều kỳ kế toán thì việc xác định doanh thu trong từng kỳ được thực hiện căn cứ vào tỷ lệ hoàn thành dịch vụ tại ngày kết thúc </w:t>
      </w:r>
      <w:r w:rsidR="00C74453" w:rsidRPr="00A96C52">
        <w:rPr>
          <w:rFonts w:ascii="Times New Roman" w:hAnsi="Times New Roman"/>
          <w:color w:val="000000"/>
          <w:sz w:val="24"/>
          <w:szCs w:val="24"/>
        </w:rPr>
        <w:t>kỳ kế toán</w:t>
      </w:r>
      <w:r w:rsidRPr="00A96C52">
        <w:rPr>
          <w:rFonts w:ascii="Times New Roman" w:hAnsi="Times New Roman"/>
          <w:color w:val="000000"/>
          <w:sz w:val="24"/>
          <w:szCs w:val="24"/>
        </w:rPr>
        <w:t>.</w:t>
      </w:r>
    </w:p>
    <w:p w:rsidR="00BA186B" w:rsidRPr="00A96C52" w:rsidRDefault="00BA186B" w:rsidP="007502E8">
      <w:pPr>
        <w:pStyle w:val="BodyText"/>
        <w:numPr>
          <w:ilvl w:val="0"/>
          <w:numId w:val="6"/>
        </w:numPr>
        <w:tabs>
          <w:tab w:val="clear" w:pos="990"/>
          <w:tab w:val="num" w:pos="738"/>
        </w:tabs>
        <w:spacing w:before="0" w:line="264" w:lineRule="auto"/>
        <w:ind w:left="738" w:hanging="378"/>
        <w:rPr>
          <w:rFonts w:ascii="Times New Roman" w:hAnsi="Times New Roman"/>
          <w:color w:val="000000"/>
          <w:sz w:val="24"/>
          <w:szCs w:val="24"/>
        </w:rPr>
      </w:pPr>
      <w:r w:rsidRPr="00A96C52">
        <w:rPr>
          <w:rFonts w:ascii="Times New Roman" w:hAnsi="Times New Roman"/>
          <w:color w:val="000000"/>
          <w:sz w:val="24"/>
          <w:szCs w:val="24"/>
        </w:rPr>
        <w:t>Doanh thu hoạt động tài chính được ghi nhận khi doanh thu được xác định tương đối chắc chắn và có khả năng thu được lợi ích kinh tế từ giao dịch đó.</w:t>
      </w:r>
    </w:p>
    <w:p w:rsidR="00BA186B" w:rsidRPr="00A96C52" w:rsidRDefault="00BA186B" w:rsidP="007502E8">
      <w:pPr>
        <w:pStyle w:val="BodyText"/>
        <w:numPr>
          <w:ilvl w:val="0"/>
          <w:numId w:val="7"/>
        </w:numPr>
        <w:tabs>
          <w:tab w:val="clear" w:pos="1080"/>
          <w:tab w:val="num" w:pos="738"/>
          <w:tab w:val="num" w:pos="900"/>
        </w:tabs>
        <w:spacing w:before="0" w:line="264" w:lineRule="auto"/>
        <w:ind w:left="900" w:hanging="324"/>
        <w:rPr>
          <w:rFonts w:ascii="Times New Roman" w:hAnsi="Times New Roman"/>
          <w:color w:val="000000"/>
          <w:sz w:val="24"/>
          <w:szCs w:val="24"/>
        </w:rPr>
      </w:pPr>
      <w:r w:rsidRPr="00A96C52">
        <w:rPr>
          <w:rFonts w:ascii="Times New Roman" w:hAnsi="Times New Roman"/>
          <w:color w:val="000000"/>
          <w:sz w:val="24"/>
          <w:szCs w:val="24"/>
        </w:rPr>
        <w:t>Tiền lãi được ghi nhận trên cơ sở thời gian và lãi suất thực tế.</w:t>
      </w:r>
    </w:p>
    <w:p w:rsidR="00EA5A27" w:rsidRPr="00A96C52" w:rsidRDefault="00BA186B" w:rsidP="007502E8">
      <w:pPr>
        <w:pStyle w:val="BodyText"/>
        <w:numPr>
          <w:ilvl w:val="0"/>
          <w:numId w:val="7"/>
        </w:numPr>
        <w:tabs>
          <w:tab w:val="clear" w:pos="1080"/>
          <w:tab w:val="num" w:pos="738"/>
          <w:tab w:val="num" w:pos="900"/>
        </w:tabs>
        <w:spacing w:before="0" w:line="264" w:lineRule="auto"/>
        <w:ind w:left="900" w:hanging="324"/>
        <w:rPr>
          <w:rFonts w:ascii="Times New Roman" w:hAnsi="Times New Roman"/>
          <w:color w:val="000000"/>
          <w:sz w:val="24"/>
          <w:szCs w:val="24"/>
        </w:rPr>
      </w:pPr>
      <w:r w:rsidRPr="00A96C52">
        <w:rPr>
          <w:rFonts w:ascii="Times New Roman" w:hAnsi="Times New Roman"/>
          <w:color w:val="000000"/>
          <w:sz w:val="24"/>
          <w:szCs w:val="24"/>
        </w:rPr>
        <w:t xml:space="preserve">Cổ tức và lợi nhuận được chia được ghi nhận khi </w:t>
      </w:r>
      <w:r w:rsidR="00C74453" w:rsidRPr="00A96C52">
        <w:rPr>
          <w:rFonts w:ascii="Times New Roman" w:hAnsi="Times New Roman"/>
          <w:color w:val="000000"/>
          <w:sz w:val="24"/>
          <w:szCs w:val="24"/>
        </w:rPr>
        <w:t>Công ty</w:t>
      </w:r>
      <w:r w:rsidRPr="00A96C52">
        <w:rPr>
          <w:rFonts w:ascii="Times New Roman" w:hAnsi="Times New Roman"/>
          <w:color w:val="000000"/>
          <w:sz w:val="24"/>
          <w:szCs w:val="24"/>
        </w:rPr>
        <w:t xml:space="preserve"> </w:t>
      </w:r>
      <w:r w:rsidR="00C74453" w:rsidRPr="00A96C52">
        <w:rPr>
          <w:rFonts w:ascii="Times New Roman" w:hAnsi="Times New Roman"/>
          <w:color w:val="000000"/>
          <w:sz w:val="24"/>
          <w:szCs w:val="24"/>
        </w:rPr>
        <w:t xml:space="preserve">được quyền nhận cổ tức hoặc </w:t>
      </w:r>
      <w:r w:rsidRPr="00A96C52">
        <w:rPr>
          <w:rFonts w:ascii="Times New Roman" w:hAnsi="Times New Roman"/>
          <w:color w:val="000000"/>
          <w:sz w:val="24"/>
          <w:szCs w:val="24"/>
        </w:rPr>
        <w:t>được quyền nhận lợi nhuận từ việc góp vốn.</w:t>
      </w:r>
    </w:p>
    <w:p w:rsidR="00EA5A27" w:rsidRPr="00A96C52" w:rsidRDefault="00EA5A27" w:rsidP="007502E8">
      <w:pPr>
        <w:pStyle w:val="BodyText"/>
        <w:numPr>
          <w:ilvl w:val="1"/>
          <w:numId w:val="4"/>
        </w:numPr>
        <w:spacing w:before="0" w:line="264" w:lineRule="auto"/>
        <w:ind w:left="418" w:hanging="418"/>
        <w:rPr>
          <w:rFonts w:ascii="Times New Roman" w:hAnsi="Times New Roman"/>
          <w:b/>
          <w:i/>
          <w:color w:val="000000"/>
          <w:sz w:val="24"/>
          <w:szCs w:val="24"/>
        </w:rPr>
      </w:pPr>
      <w:r w:rsidRPr="00A96C52">
        <w:rPr>
          <w:rFonts w:ascii="Times New Roman" w:hAnsi="Times New Roman"/>
          <w:b/>
          <w:i/>
          <w:color w:val="000000"/>
          <w:sz w:val="24"/>
          <w:szCs w:val="24"/>
        </w:rPr>
        <w:t xml:space="preserve"> Thuế thu nhập doanh nghiệp</w:t>
      </w:r>
    </w:p>
    <w:p w:rsidR="00EA5A27" w:rsidRPr="00A96C52" w:rsidRDefault="00EA5A27" w:rsidP="007502E8">
      <w:pPr>
        <w:pStyle w:val="BodyText"/>
        <w:spacing w:before="0" w:line="264" w:lineRule="auto"/>
        <w:ind w:left="418"/>
        <w:rPr>
          <w:rFonts w:ascii="Times New Roman" w:hAnsi="Times New Roman"/>
          <w:color w:val="000000"/>
          <w:sz w:val="24"/>
          <w:szCs w:val="24"/>
        </w:rPr>
      </w:pPr>
      <w:r w:rsidRPr="00A96C52">
        <w:rPr>
          <w:rFonts w:ascii="Times New Roman" w:hAnsi="Times New Roman"/>
          <w:color w:val="000000"/>
          <w:sz w:val="24"/>
          <w:szCs w:val="24"/>
        </w:rPr>
        <w:t>Chi phí thuế thu nhập doanh nghiệp trong kỳ bao gồm thuế thu nhập hiện hành và thuế thu nhập hoãn lại.</w:t>
      </w:r>
    </w:p>
    <w:p w:rsidR="00EA5A27" w:rsidRPr="00A96C52" w:rsidRDefault="00EA5A27" w:rsidP="007502E8">
      <w:pPr>
        <w:autoSpaceDE w:val="0"/>
        <w:autoSpaceDN w:val="0"/>
        <w:adjustRightInd w:val="0"/>
        <w:spacing w:before="0" w:line="264" w:lineRule="auto"/>
        <w:ind w:left="418"/>
        <w:rPr>
          <w:rFonts w:ascii="Times New Roman" w:hAnsi="Times New Roman"/>
          <w:color w:val="000000"/>
          <w:sz w:val="24"/>
          <w:szCs w:val="24"/>
        </w:rPr>
      </w:pPr>
      <w:r w:rsidRPr="00A96C52">
        <w:rPr>
          <w:rFonts w:ascii="Times New Roman" w:hAnsi="Times New Roman"/>
          <w:color w:val="000000"/>
          <w:sz w:val="24"/>
          <w:szCs w:val="24"/>
        </w:rPr>
        <w:t>Thuế thu nhập hiện hành là khoản thuế được tính dựa trên thu nhập chịu thuế trong kỳ với thuế suất có hiệu lực tại ngày kết thúc kỳ kế toán. Thu nhập chịu thuế chênh lệch so với lợi nhuận kế toán là do điều chỉnh các khoản chênh lệch tạm thời giữa thuế và kế toán cũng như điều chỉnh các khoản thu nhập và chi phí không phải chịu thuế hay không được khấu trừ.</w:t>
      </w:r>
    </w:p>
    <w:p w:rsidR="00EA5A27" w:rsidRPr="00A96C52" w:rsidRDefault="00EA5A27" w:rsidP="007502E8">
      <w:pPr>
        <w:pStyle w:val="BodyText"/>
        <w:spacing w:before="0" w:line="264" w:lineRule="auto"/>
        <w:ind w:left="418"/>
        <w:rPr>
          <w:rFonts w:ascii="Times New Roman" w:hAnsi="Times New Roman"/>
          <w:color w:val="000000"/>
          <w:sz w:val="24"/>
          <w:szCs w:val="24"/>
        </w:rPr>
      </w:pPr>
      <w:r w:rsidRPr="00A96C52">
        <w:rPr>
          <w:rFonts w:ascii="Times New Roman" w:hAnsi="Times New Roman"/>
          <w:color w:val="000000"/>
          <w:sz w:val="24"/>
          <w:szCs w:val="24"/>
        </w:rPr>
        <w:t xml:space="preserve">Thuế thu nhập hoãn lại được xác định cho các khoản chênh lệch tạm thời tại ngày kết thúc kỳ kế toán giữa cơ sở tính thuế thu nhập của các tài sản và nợ phải trả và giá trị ghi sổ của chúng cho mục đích báo cáo tài chính. Thuế thu nhập hoãn lại phải trả được ghi nhận cho tất cả các khoản chênh lệch tạm thời. Tài sản thuế thu nhập hoãn lại chỉ được ghi nhận khi chắc chắn trong tương lai sẽ có lợi nhuận tính thuế để sử dụng những chênh lệch tạm thời được khấu trừ này. Giá trị của thuế thu nhập hoãn lại được tính theo thuế suất dự tính sẽ áp dụng cho năm tài sản được thu hồi hay nợ phải trả được thanh toán dựa trên các mức thuế suất có hiệu lực tại ngày kết thúc </w:t>
      </w:r>
      <w:r w:rsidR="00C74453" w:rsidRPr="00A96C52">
        <w:rPr>
          <w:rFonts w:ascii="Times New Roman" w:hAnsi="Times New Roman"/>
          <w:color w:val="000000"/>
          <w:sz w:val="24"/>
          <w:szCs w:val="24"/>
        </w:rPr>
        <w:t>kỳ</w:t>
      </w:r>
      <w:r w:rsidRPr="00A96C52">
        <w:rPr>
          <w:rFonts w:ascii="Times New Roman" w:hAnsi="Times New Roman"/>
          <w:color w:val="000000"/>
          <w:sz w:val="24"/>
          <w:szCs w:val="24"/>
        </w:rPr>
        <w:t xml:space="preserve"> kế toán.</w:t>
      </w:r>
    </w:p>
    <w:p w:rsidR="00EA5A27" w:rsidRPr="00A96C52" w:rsidRDefault="00EA5A27" w:rsidP="007502E8">
      <w:pPr>
        <w:pStyle w:val="BodyText"/>
        <w:spacing w:before="0" w:line="264" w:lineRule="auto"/>
        <w:ind w:left="418"/>
        <w:rPr>
          <w:rFonts w:ascii="Times New Roman" w:hAnsi="Times New Roman"/>
          <w:color w:val="000000"/>
          <w:sz w:val="24"/>
          <w:szCs w:val="24"/>
        </w:rPr>
      </w:pPr>
      <w:r w:rsidRPr="00A96C52">
        <w:rPr>
          <w:rFonts w:ascii="Times New Roman" w:hAnsi="Times New Roman"/>
          <w:color w:val="000000"/>
          <w:sz w:val="24"/>
          <w:szCs w:val="24"/>
        </w:rPr>
        <w:t>Giá trị ghi sổ của tài sản thuế thu nhập doanh nghiệp hoãn lại phải được xem xét lại vào ngày kết thúc kỳ kế toán và phải giảm giá trị ghi sổ của tài sản thuế thu nhập hoãn lại đến mức đảm bảo chắc chắn có đủ lợi nhuận tính thuế cho phép lợi ích của một phần hoặc toàn bộ tài sản thuế thu nhập hoãn lại được sử dụng.</w:t>
      </w:r>
    </w:p>
    <w:p w:rsidR="00EA5A27" w:rsidRPr="00A96C52" w:rsidRDefault="00EA5A27" w:rsidP="007502E8">
      <w:pPr>
        <w:pStyle w:val="BodyText"/>
        <w:numPr>
          <w:ilvl w:val="1"/>
          <w:numId w:val="4"/>
        </w:numPr>
        <w:spacing w:before="0" w:line="264" w:lineRule="auto"/>
        <w:ind w:left="418" w:hanging="418"/>
        <w:rPr>
          <w:rFonts w:ascii="Times New Roman" w:hAnsi="Times New Roman"/>
          <w:b/>
          <w:i/>
          <w:color w:val="000000"/>
          <w:sz w:val="24"/>
          <w:szCs w:val="24"/>
        </w:rPr>
      </w:pPr>
      <w:r w:rsidRPr="00A96C52">
        <w:rPr>
          <w:rFonts w:ascii="Times New Roman" w:hAnsi="Times New Roman"/>
          <w:b/>
          <w:i/>
          <w:color w:val="000000"/>
          <w:sz w:val="24"/>
          <w:szCs w:val="24"/>
        </w:rPr>
        <w:t xml:space="preserve"> Thuế suất và các lệ phí nộp Ngân sách mà Công ty đang áp dụng</w:t>
      </w:r>
    </w:p>
    <w:p w:rsidR="00DA291F" w:rsidRPr="00A96C52" w:rsidRDefault="00DA291F" w:rsidP="007502E8">
      <w:pPr>
        <w:pStyle w:val="BodyText"/>
        <w:numPr>
          <w:ilvl w:val="0"/>
          <w:numId w:val="1"/>
        </w:numPr>
        <w:tabs>
          <w:tab w:val="clear" w:pos="720"/>
        </w:tabs>
        <w:spacing w:before="0" w:line="264" w:lineRule="auto"/>
        <w:ind w:left="548" w:hanging="274"/>
        <w:rPr>
          <w:rFonts w:ascii="Times New Roman" w:hAnsi="Times New Roman"/>
          <w:color w:val="000000"/>
          <w:sz w:val="24"/>
          <w:szCs w:val="24"/>
        </w:rPr>
      </w:pPr>
      <w:r w:rsidRPr="00A96C52">
        <w:rPr>
          <w:rFonts w:ascii="Times New Roman" w:hAnsi="Times New Roman"/>
          <w:color w:val="000000"/>
          <w:sz w:val="24"/>
          <w:szCs w:val="24"/>
        </w:rPr>
        <w:t>Thuế Thu nhập doanh nghiệp</w:t>
      </w:r>
    </w:p>
    <w:p w:rsidR="00DA291F" w:rsidRPr="00A96C52" w:rsidRDefault="00DA291F" w:rsidP="007502E8">
      <w:pPr>
        <w:pStyle w:val="BodyText"/>
        <w:spacing w:before="0" w:line="264" w:lineRule="auto"/>
        <w:ind w:left="540"/>
        <w:rPr>
          <w:rFonts w:ascii="Times New Roman" w:hAnsi="Times New Roman"/>
          <w:color w:val="000000"/>
          <w:sz w:val="24"/>
          <w:szCs w:val="24"/>
        </w:rPr>
      </w:pPr>
      <w:r w:rsidRPr="00A96C52">
        <w:rPr>
          <w:rFonts w:ascii="Times New Roman" w:hAnsi="Times New Roman"/>
          <w:color w:val="000000"/>
          <w:sz w:val="24"/>
          <w:szCs w:val="24"/>
        </w:rPr>
        <w:t xml:space="preserve">Theo Thông tư số 128/2003/TT-BTC ngày 22/12/2003 của Bộ Tài chính thì Công ty được áp dụng thuế suất 15% trong 12 năm kể từ khi bắt đầu hoạt động kinh doanh, được miễn thuế 2 năm và giảm 50% số thuế thu nhập doanh nghiệp phải nộp trong 8 năm tiếp theo. Theo Thông tư số 130/2008/TT-BTC ngày 26/12/2008 của Bộ Tài chính thì Công ty được áp dụng thuế suất 10% trong 15 năm kể từ khi bắt đầu hoạt động kinh doanh, được miễn thuế 4 năm và giảm 50% trong 9 năm tiếp theo. </w:t>
      </w:r>
    </w:p>
    <w:p w:rsidR="00DA291F" w:rsidRPr="00A96C52" w:rsidRDefault="00DA291F" w:rsidP="007502E8">
      <w:pPr>
        <w:pStyle w:val="BodyText"/>
        <w:spacing w:before="0" w:line="264" w:lineRule="auto"/>
        <w:ind w:left="540"/>
        <w:rPr>
          <w:rFonts w:ascii="Times New Roman" w:hAnsi="Times New Roman"/>
          <w:color w:val="000000"/>
          <w:sz w:val="24"/>
          <w:szCs w:val="24"/>
        </w:rPr>
      </w:pPr>
      <w:r w:rsidRPr="00A96C52">
        <w:rPr>
          <w:rFonts w:ascii="Times New Roman" w:hAnsi="Times New Roman"/>
          <w:color w:val="000000"/>
          <w:sz w:val="24"/>
          <w:szCs w:val="24"/>
        </w:rPr>
        <w:t xml:space="preserve">Đến hết năm 2008, Công ty đã áp dụng miễn thuế trong 2 năm (2005, 2006) và giảm 50% số thuế phải nộp trong 2 năm (2007, 2008). Theo quy định, Công ty được hưởng thuế suất 10% cho thời gian ưu đãi còn lại là 10 năm (từ 2009 đến 2018) và giảm 50% số thuế phải nộp trong thời gian còn lại là 7 năm (từ 2009 đến 2015). </w:t>
      </w:r>
    </w:p>
    <w:p w:rsidR="00EA5A27" w:rsidRPr="00A96C52" w:rsidRDefault="00DA291F" w:rsidP="007502E8">
      <w:pPr>
        <w:pStyle w:val="BodyText"/>
        <w:numPr>
          <w:ilvl w:val="0"/>
          <w:numId w:val="1"/>
        </w:numPr>
        <w:tabs>
          <w:tab w:val="clear" w:pos="720"/>
        </w:tabs>
        <w:spacing w:before="0" w:line="264" w:lineRule="auto"/>
        <w:ind w:left="548" w:hanging="274"/>
        <w:rPr>
          <w:rFonts w:ascii="Times New Roman" w:hAnsi="Times New Roman"/>
          <w:color w:val="000000"/>
          <w:sz w:val="24"/>
          <w:szCs w:val="24"/>
        </w:rPr>
      </w:pPr>
      <w:r w:rsidRPr="00A96C52">
        <w:rPr>
          <w:rFonts w:ascii="Times New Roman" w:hAnsi="Times New Roman"/>
          <w:color w:val="000000"/>
          <w:sz w:val="24"/>
          <w:szCs w:val="24"/>
        </w:rPr>
        <w:t>Các loại thuế khác nộp theo quy định hiện hành.</w:t>
      </w:r>
    </w:p>
    <w:p w:rsidR="00EA5A27" w:rsidRPr="00A96C52" w:rsidRDefault="00EA5A27" w:rsidP="007502E8">
      <w:pPr>
        <w:pStyle w:val="BodyText"/>
        <w:numPr>
          <w:ilvl w:val="1"/>
          <w:numId w:val="4"/>
        </w:numPr>
        <w:spacing w:before="0" w:line="264" w:lineRule="auto"/>
        <w:ind w:left="418" w:hanging="418"/>
        <w:rPr>
          <w:rFonts w:ascii="Times New Roman" w:hAnsi="Times New Roman"/>
          <w:b/>
          <w:i/>
          <w:color w:val="000000"/>
          <w:sz w:val="24"/>
          <w:szCs w:val="24"/>
        </w:rPr>
      </w:pPr>
      <w:r w:rsidRPr="00A96C52">
        <w:rPr>
          <w:rFonts w:ascii="Times New Roman" w:hAnsi="Times New Roman"/>
          <w:color w:val="000000"/>
          <w:sz w:val="24"/>
          <w:szCs w:val="24"/>
          <w:lang w:val="vi-VN"/>
        </w:rPr>
        <w:t xml:space="preserve"> </w:t>
      </w:r>
      <w:r w:rsidRPr="00A96C52">
        <w:rPr>
          <w:rFonts w:ascii="Times New Roman" w:hAnsi="Times New Roman"/>
          <w:b/>
          <w:i/>
          <w:color w:val="000000"/>
          <w:sz w:val="24"/>
          <w:szCs w:val="24"/>
        </w:rPr>
        <w:t>Các bên liên quan</w:t>
      </w:r>
    </w:p>
    <w:p w:rsidR="00B52600" w:rsidRPr="00A96C52" w:rsidRDefault="00EA5A27" w:rsidP="007502E8">
      <w:pPr>
        <w:pStyle w:val="BodyText"/>
        <w:widowControl w:val="0"/>
        <w:spacing w:before="0" w:line="264" w:lineRule="auto"/>
        <w:ind w:left="418"/>
        <w:outlineLvl w:val="1"/>
        <w:rPr>
          <w:rFonts w:ascii="Times New Roman" w:hAnsi="Times New Roman"/>
          <w:color w:val="000000"/>
          <w:sz w:val="24"/>
          <w:szCs w:val="24"/>
        </w:rPr>
      </w:pPr>
      <w:r w:rsidRPr="00A96C52">
        <w:rPr>
          <w:rFonts w:ascii="Times New Roman" w:hAnsi="Times New Roman"/>
          <w:color w:val="000000"/>
          <w:sz w:val="24"/>
          <w:szCs w:val="24"/>
        </w:rPr>
        <w:t>Các bên được coi là liên quan nếu một bên có khả năng kiểm soát hoặc có ảnh hưởng đáng kể đối với bên kia trong việc ra quyết định về các chính sách tài chính và hoạt động.</w:t>
      </w:r>
    </w:p>
    <w:p w:rsidR="008B381D" w:rsidRDefault="00AA665D" w:rsidP="007502E8">
      <w:pPr>
        <w:pStyle w:val="BodyText"/>
        <w:widowControl w:val="0"/>
        <w:numPr>
          <w:ilvl w:val="0"/>
          <w:numId w:val="2"/>
        </w:numPr>
        <w:tabs>
          <w:tab w:val="num" w:pos="360"/>
        </w:tabs>
        <w:spacing w:before="0" w:line="264" w:lineRule="auto"/>
        <w:ind w:left="360"/>
        <w:outlineLvl w:val="1"/>
        <w:rPr>
          <w:rFonts w:ascii="Times New Roman" w:hAnsi="Times New Roman"/>
          <w:b/>
          <w:snapToGrid w:val="0"/>
          <w:color w:val="000000"/>
          <w:sz w:val="24"/>
          <w:szCs w:val="24"/>
        </w:rPr>
      </w:pPr>
      <w:r w:rsidRPr="00A96C52">
        <w:rPr>
          <w:rFonts w:ascii="Times New Roman" w:hAnsi="Times New Roman"/>
          <w:b/>
          <w:snapToGrid w:val="0"/>
          <w:color w:val="000000"/>
          <w:sz w:val="24"/>
          <w:szCs w:val="24"/>
        </w:rPr>
        <w:t xml:space="preserve">Tiền </w:t>
      </w:r>
    </w:p>
    <w:tbl>
      <w:tblPr>
        <w:tblW w:w="9890" w:type="dxa"/>
        <w:tblInd w:w="93" w:type="dxa"/>
        <w:tblLook w:val="0000" w:firstRow="0" w:lastRow="0" w:firstColumn="0" w:lastColumn="0" w:noHBand="0" w:noVBand="0"/>
      </w:tblPr>
      <w:tblGrid>
        <w:gridCol w:w="825"/>
        <w:gridCol w:w="4000"/>
        <w:gridCol w:w="840"/>
        <w:gridCol w:w="1900"/>
        <w:gridCol w:w="2325"/>
      </w:tblGrid>
      <w:tr w:rsidR="000D610D" w:rsidRPr="000A201D">
        <w:trPr>
          <w:trHeight w:val="405"/>
        </w:trPr>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ĐVT</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31/12/2013</w:t>
            </w:r>
          </w:p>
        </w:tc>
        <w:tc>
          <w:tcPr>
            <w:tcW w:w="2325"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31/12/2012</w:t>
            </w:r>
          </w:p>
        </w:tc>
      </w:tr>
      <w:tr w:rsidR="000D610D" w:rsidRPr="000A201D">
        <w:trPr>
          <w:trHeight w:val="405"/>
        </w:trPr>
        <w:tc>
          <w:tcPr>
            <w:tcW w:w="825"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1</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Tiền mặt</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212.347.832</w:t>
            </w:r>
          </w:p>
        </w:tc>
        <w:tc>
          <w:tcPr>
            <w:tcW w:w="2325"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427.183.417</w:t>
            </w:r>
          </w:p>
        </w:tc>
      </w:tr>
      <w:tr w:rsidR="000D610D" w:rsidRPr="000A201D">
        <w:trPr>
          <w:trHeight w:val="405"/>
        </w:trPr>
        <w:tc>
          <w:tcPr>
            <w:tcW w:w="825" w:type="dxa"/>
            <w:tcBorders>
              <w:top w:val="nil"/>
              <w:left w:val="single" w:sz="4" w:space="0" w:color="auto"/>
              <w:bottom w:val="nil"/>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2</w:t>
            </w:r>
          </w:p>
        </w:tc>
        <w:tc>
          <w:tcPr>
            <w:tcW w:w="4000" w:type="dxa"/>
            <w:tcBorders>
              <w:top w:val="nil"/>
              <w:left w:val="nil"/>
              <w:bottom w:val="nil"/>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Tiền gửi ngân hàng</w:t>
            </w:r>
          </w:p>
        </w:tc>
        <w:tc>
          <w:tcPr>
            <w:tcW w:w="840" w:type="dxa"/>
            <w:tcBorders>
              <w:top w:val="nil"/>
              <w:left w:val="nil"/>
              <w:bottom w:val="nil"/>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40.899.354.148</w:t>
            </w:r>
          </w:p>
        </w:tc>
        <w:tc>
          <w:tcPr>
            <w:tcW w:w="2325"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24.015.092.207</w:t>
            </w:r>
          </w:p>
        </w:tc>
      </w:tr>
      <w:tr w:rsidR="000D610D" w:rsidRPr="000A201D">
        <w:trPr>
          <w:trHeight w:val="405"/>
        </w:trPr>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Cộng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41.111.701.980</w:t>
            </w:r>
          </w:p>
        </w:tc>
        <w:tc>
          <w:tcPr>
            <w:tcW w:w="2325"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24.442.275.624</w:t>
            </w:r>
          </w:p>
        </w:tc>
      </w:tr>
    </w:tbl>
    <w:p w:rsidR="007502E8" w:rsidRDefault="007502E8" w:rsidP="007502E8">
      <w:pPr>
        <w:pStyle w:val="BodyText"/>
        <w:widowControl w:val="0"/>
        <w:spacing w:before="0" w:line="264" w:lineRule="auto"/>
        <w:ind w:left="360"/>
        <w:outlineLvl w:val="1"/>
        <w:rPr>
          <w:rFonts w:ascii="Times New Roman" w:hAnsi="Times New Roman"/>
          <w:b/>
          <w:bCs/>
          <w:color w:val="000000"/>
          <w:sz w:val="24"/>
          <w:szCs w:val="24"/>
        </w:rPr>
      </w:pPr>
    </w:p>
    <w:p w:rsidR="00C66B18" w:rsidRDefault="00C66B18" w:rsidP="007502E8">
      <w:pPr>
        <w:pStyle w:val="BodyText"/>
        <w:widowControl w:val="0"/>
        <w:numPr>
          <w:ilvl w:val="0"/>
          <w:numId w:val="2"/>
        </w:numPr>
        <w:tabs>
          <w:tab w:val="num" w:pos="360"/>
        </w:tabs>
        <w:spacing w:before="0" w:line="264" w:lineRule="auto"/>
        <w:ind w:left="360"/>
        <w:outlineLvl w:val="1"/>
        <w:rPr>
          <w:rFonts w:ascii="Times New Roman" w:hAnsi="Times New Roman"/>
          <w:b/>
          <w:bCs/>
          <w:color w:val="000000"/>
          <w:sz w:val="24"/>
          <w:szCs w:val="24"/>
        </w:rPr>
      </w:pPr>
      <w:r w:rsidRPr="00A96C52">
        <w:rPr>
          <w:rFonts w:ascii="Times New Roman" w:hAnsi="Times New Roman"/>
          <w:b/>
          <w:bCs/>
          <w:color w:val="000000"/>
          <w:sz w:val="24"/>
          <w:szCs w:val="24"/>
        </w:rPr>
        <w:t xml:space="preserve">Các khoản </w:t>
      </w:r>
      <w:r w:rsidRPr="00A96C52">
        <w:rPr>
          <w:rFonts w:ascii="Times New Roman" w:hAnsi="Times New Roman" w:hint="eastAsia"/>
          <w:b/>
          <w:bCs/>
          <w:color w:val="000000"/>
          <w:sz w:val="24"/>
          <w:szCs w:val="24"/>
        </w:rPr>
        <w:t>đ</w:t>
      </w:r>
      <w:r w:rsidRPr="00A96C52">
        <w:rPr>
          <w:rFonts w:ascii="Times New Roman" w:hAnsi="Times New Roman"/>
          <w:b/>
          <w:bCs/>
          <w:color w:val="000000"/>
          <w:sz w:val="24"/>
          <w:szCs w:val="24"/>
        </w:rPr>
        <w:t>ầu t</w:t>
      </w:r>
      <w:r w:rsidRPr="00A96C52">
        <w:rPr>
          <w:rFonts w:ascii="Times New Roman" w:hAnsi="Times New Roman" w:hint="eastAsia"/>
          <w:b/>
          <w:bCs/>
          <w:color w:val="000000"/>
          <w:sz w:val="24"/>
          <w:szCs w:val="24"/>
        </w:rPr>
        <w:t>ư</w:t>
      </w:r>
      <w:r w:rsidRPr="00A96C52">
        <w:rPr>
          <w:rFonts w:ascii="Times New Roman" w:hAnsi="Times New Roman"/>
          <w:b/>
          <w:bCs/>
          <w:color w:val="000000"/>
          <w:sz w:val="24"/>
          <w:szCs w:val="24"/>
        </w:rPr>
        <w:t xml:space="preserve"> tài chính ngắn hạn</w:t>
      </w:r>
    </w:p>
    <w:tbl>
      <w:tblPr>
        <w:tblW w:w="9855" w:type="dxa"/>
        <w:tblInd w:w="93" w:type="dxa"/>
        <w:tblLook w:val="0000" w:firstRow="0" w:lastRow="0" w:firstColumn="0" w:lastColumn="0" w:noHBand="0" w:noVBand="0"/>
      </w:tblPr>
      <w:tblGrid>
        <w:gridCol w:w="580"/>
        <w:gridCol w:w="3430"/>
        <w:gridCol w:w="1139"/>
        <w:gridCol w:w="1901"/>
        <w:gridCol w:w="1049"/>
        <w:gridCol w:w="1756"/>
      </w:tblGrid>
      <w:tr w:rsidR="00F81FBC" w:rsidRPr="00F81FBC" w:rsidTr="007502E8">
        <w:trPr>
          <w:trHeight w:val="390"/>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tcPr>
          <w:p w:rsidR="00F81FBC" w:rsidRPr="00F81FBC" w:rsidRDefault="00F81FBC" w:rsidP="007502E8">
            <w:pPr>
              <w:spacing w:before="0" w:line="264" w:lineRule="auto"/>
              <w:jc w:val="center"/>
              <w:rPr>
                <w:rFonts w:ascii="Times New Roman" w:hAnsi="Times New Roman"/>
                <w:b/>
                <w:bCs/>
                <w:sz w:val="24"/>
                <w:szCs w:val="24"/>
              </w:rPr>
            </w:pPr>
            <w:r w:rsidRPr="00F81FBC">
              <w:rPr>
                <w:rFonts w:ascii="Times New Roman" w:hAnsi="Times New Roman"/>
                <w:b/>
                <w:bCs/>
                <w:sz w:val="24"/>
                <w:szCs w:val="24"/>
              </w:rPr>
              <w:t>TT</w:t>
            </w:r>
          </w:p>
        </w:tc>
        <w:tc>
          <w:tcPr>
            <w:tcW w:w="343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tcPr>
          <w:p w:rsidR="00F81FBC" w:rsidRPr="00F81FBC" w:rsidRDefault="00F81FBC" w:rsidP="007502E8">
            <w:pPr>
              <w:spacing w:before="0" w:line="264" w:lineRule="auto"/>
              <w:jc w:val="center"/>
              <w:rPr>
                <w:rFonts w:ascii="Times New Roman" w:hAnsi="Times New Roman"/>
                <w:b/>
                <w:bCs/>
                <w:sz w:val="24"/>
                <w:szCs w:val="24"/>
              </w:rPr>
            </w:pPr>
            <w:r w:rsidRPr="00F81FBC">
              <w:rPr>
                <w:rFonts w:ascii="Times New Roman" w:hAnsi="Times New Roman"/>
                <w:b/>
                <w:bCs/>
                <w:sz w:val="24"/>
                <w:szCs w:val="24"/>
              </w:rPr>
              <w:t>Nội dung</w:t>
            </w:r>
          </w:p>
        </w:tc>
        <w:tc>
          <w:tcPr>
            <w:tcW w:w="3040" w:type="dxa"/>
            <w:gridSpan w:val="2"/>
            <w:tcBorders>
              <w:top w:val="single" w:sz="4" w:space="0" w:color="auto"/>
              <w:left w:val="nil"/>
              <w:bottom w:val="single" w:sz="4" w:space="0" w:color="auto"/>
              <w:right w:val="single" w:sz="4" w:space="0" w:color="000000"/>
            </w:tcBorders>
            <w:shd w:val="clear" w:color="auto" w:fill="auto"/>
            <w:noWrap/>
            <w:vAlign w:val="bottom"/>
          </w:tcPr>
          <w:p w:rsidR="00F81FBC" w:rsidRPr="00F81FBC" w:rsidRDefault="000D610D" w:rsidP="00A25CB3">
            <w:pPr>
              <w:spacing w:before="0" w:line="264" w:lineRule="auto"/>
              <w:jc w:val="center"/>
              <w:rPr>
                <w:rFonts w:ascii="Times New Roman" w:hAnsi="Times New Roman"/>
                <w:b/>
                <w:bCs/>
                <w:sz w:val="24"/>
                <w:szCs w:val="24"/>
              </w:rPr>
            </w:pPr>
            <w:r>
              <w:rPr>
                <w:rFonts w:ascii="Times New Roman" w:hAnsi="Times New Roman"/>
                <w:b/>
                <w:bCs/>
                <w:sz w:val="24"/>
                <w:szCs w:val="24"/>
              </w:rPr>
              <w:t>31/12</w:t>
            </w:r>
            <w:r w:rsidR="007502E8">
              <w:rPr>
                <w:rFonts w:ascii="Times New Roman" w:hAnsi="Times New Roman"/>
                <w:b/>
                <w:bCs/>
                <w:sz w:val="24"/>
                <w:szCs w:val="24"/>
              </w:rPr>
              <w:t>/2013</w:t>
            </w:r>
          </w:p>
        </w:tc>
        <w:tc>
          <w:tcPr>
            <w:tcW w:w="2805" w:type="dxa"/>
            <w:gridSpan w:val="2"/>
            <w:tcBorders>
              <w:top w:val="single" w:sz="4" w:space="0" w:color="auto"/>
              <w:left w:val="nil"/>
              <w:bottom w:val="single" w:sz="4" w:space="0" w:color="auto"/>
              <w:right w:val="single" w:sz="4" w:space="0" w:color="000000"/>
            </w:tcBorders>
            <w:shd w:val="clear" w:color="auto" w:fill="auto"/>
            <w:noWrap/>
            <w:vAlign w:val="bottom"/>
          </w:tcPr>
          <w:p w:rsidR="00F81FBC" w:rsidRPr="00F81FBC" w:rsidRDefault="007502E8" w:rsidP="00A25CB3">
            <w:pPr>
              <w:spacing w:before="0" w:line="264" w:lineRule="auto"/>
              <w:jc w:val="center"/>
              <w:rPr>
                <w:rFonts w:ascii="Times New Roman" w:hAnsi="Times New Roman"/>
                <w:b/>
                <w:bCs/>
                <w:sz w:val="24"/>
                <w:szCs w:val="24"/>
              </w:rPr>
            </w:pPr>
            <w:r>
              <w:rPr>
                <w:rFonts w:ascii="Times New Roman" w:hAnsi="Times New Roman"/>
                <w:b/>
                <w:bCs/>
                <w:sz w:val="24"/>
                <w:szCs w:val="24"/>
              </w:rPr>
              <w:t>3</w:t>
            </w:r>
            <w:r w:rsidR="000D610D">
              <w:rPr>
                <w:rFonts w:ascii="Times New Roman" w:hAnsi="Times New Roman"/>
                <w:b/>
                <w:bCs/>
                <w:sz w:val="24"/>
                <w:szCs w:val="24"/>
              </w:rPr>
              <w:t>1/12</w:t>
            </w:r>
            <w:r>
              <w:rPr>
                <w:rFonts w:ascii="Times New Roman" w:hAnsi="Times New Roman"/>
                <w:b/>
                <w:bCs/>
                <w:sz w:val="24"/>
                <w:szCs w:val="24"/>
              </w:rPr>
              <w:t>/2012</w:t>
            </w:r>
          </w:p>
        </w:tc>
      </w:tr>
      <w:tr w:rsidR="00F81FBC" w:rsidRPr="00F81FBC" w:rsidTr="007502E8">
        <w:trPr>
          <w:trHeight w:val="390"/>
        </w:trPr>
        <w:tc>
          <w:tcPr>
            <w:tcW w:w="580" w:type="dxa"/>
            <w:vMerge/>
            <w:tcBorders>
              <w:top w:val="single" w:sz="4" w:space="0" w:color="auto"/>
              <w:left w:val="single" w:sz="4" w:space="0" w:color="auto"/>
              <w:bottom w:val="single" w:sz="4" w:space="0" w:color="000000"/>
              <w:right w:val="single" w:sz="4" w:space="0" w:color="auto"/>
            </w:tcBorders>
            <w:vAlign w:val="center"/>
          </w:tcPr>
          <w:p w:rsidR="00F81FBC" w:rsidRPr="00F81FBC" w:rsidRDefault="00F81FBC" w:rsidP="007502E8">
            <w:pPr>
              <w:spacing w:before="0" w:line="264" w:lineRule="auto"/>
              <w:jc w:val="left"/>
              <w:rPr>
                <w:rFonts w:ascii="Times New Roman" w:hAnsi="Times New Roman"/>
                <w:b/>
                <w:bCs/>
                <w:sz w:val="24"/>
                <w:szCs w:val="24"/>
              </w:rPr>
            </w:pPr>
          </w:p>
        </w:tc>
        <w:tc>
          <w:tcPr>
            <w:tcW w:w="3430" w:type="dxa"/>
            <w:vMerge/>
            <w:tcBorders>
              <w:top w:val="single" w:sz="4" w:space="0" w:color="auto"/>
              <w:left w:val="single" w:sz="4" w:space="0" w:color="auto"/>
              <w:bottom w:val="single" w:sz="4" w:space="0" w:color="000000"/>
              <w:right w:val="single" w:sz="4" w:space="0" w:color="auto"/>
            </w:tcBorders>
            <w:vAlign w:val="center"/>
          </w:tcPr>
          <w:p w:rsidR="00F81FBC" w:rsidRPr="00F81FBC" w:rsidRDefault="00F81FBC" w:rsidP="007502E8">
            <w:pPr>
              <w:spacing w:before="0" w:line="264" w:lineRule="auto"/>
              <w:jc w:val="left"/>
              <w:rPr>
                <w:rFonts w:ascii="Times New Roman" w:hAnsi="Times New Roman"/>
                <w:b/>
                <w:bCs/>
                <w:sz w:val="24"/>
                <w:szCs w:val="24"/>
              </w:rPr>
            </w:pPr>
          </w:p>
        </w:tc>
        <w:tc>
          <w:tcPr>
            <w:tcW w:w="1139" w:type="dxa"/>
            <w:tcBorders>
              <w:top w:val="nil"/>
              <w:left w:val="nil"/>
              <w:bottom w:val="single" w:sz="4" w:space="0" w:color="auto"/>
              <w:right w:val="single" w:sz="4" w:space="0" w:color="auto"/>
            </w:tcBorders>
            <w:shd w:val="clear" w:color="auto" w:fill="auto"/>
            <w:noWrap/>
            <w:vAlign w:val="bottom"/>
          </w:tcPr>
          <w:p w:rsidR="00F81FBC" w:rsidRPr="00F81FBC" w:rsidRDefault="00F81FBC" w:rsidP="007502E8">
            <w:pPr>
              <w:spacing w:before="0" w:line="264" w:lineRule="auto"/>
              <w:jc w:val="center"/>
              <w:rPr>
                <w:rFonts w:ascii="Times New Roman" w:hAnsi="Times New Roman"/>
                <w:b/>
                <w:bCs/>
                <w:sz w:val="24"/>
                <w:szCs w:val="24"/>
              </w:rPr>
            </w:pPr>
            <w:r w:rsidRPr="00F81FBC">
              <w:rPr>
                <w:rFonts w:ascii="Times New Roman" w:hAnsi="Times New Roman"/>
                <w:b/>
                <w:bCs/>
                <w:sz w:val="24"/>
                <w:szCs w:val="24"/>
              </w:rPr>
              <w:t>Số lượng</w:t>
            </w:r>
          </w:p>
        </w:tc>
        <w:tc>
          <w:tcPr>
            <w:tcW w:w="1901" w:type="dxa"/>
            <w:tcBorders>
              <w:top w:val="nil"/>
              <w:left w:val="nil"/>
              <w:bottom w:val="single" w:sz="4" w:space="0" w:color="auto"/>
              <w:right w:val="single" w:sz="4" w:space="0" w:color="auto"/>
            </w:tcBorders>
            <w:shd w:val="clear" w:color="auto" w:fill="auto"/>
            <w:noWrap/>
            <w:vAlign w:val="bottom"/>
          </w:tcPr>
          <w:p w:rsidR="00F81FBC" w:rsidRPr="00F81FBC" w:rsidRDefault="00F81FBC" w:rsidP="007502E8">
            <w:pPr>
              <w:spacing w:before="0" w:line="264" w:lineRule="auto"/>
              <w:jc w:val="center"/>
              <w:rPr>
                <w:rFonts w:ascii="Times New Roman" w:hAnsi="Times New Roman"/>
                <w:b/>
                <w:bCs/>
                <w:sz w:val="24"/>
                <w:szCs w:val="24"/>
              </w:rPr>
            </w:pPr>
            <w:r w:rsidRPr="00F81FBC">
              <w:rPr>
                <w:rFonts w:ascii="Times New Roman" w:hAnsi="Times New Roman"/>
                <w:b/>
                <w:bCs/>
                <w:sz w:val="24"/>
                <w:szCs w:val="24"/>
              </w:rPr>
              <w:t>Giá trị</w:t>
            </w:r>
          </w:p>
        </w:tc>
        <w:tc>
          <w:tcPr>
            <w:tcW w:w="1049" w:type="dxa"/>
            <w:tcBorders>
              <w:top w:val="nil"/>
              <w:left w:val="nil"/>
              <w:bottom w:val="single" w:sz="4" w:space="0" w:color="auto"/>
              <w:right w:val="single" w:sz="4" w:space="0" w:color="auto"/>
            </w:tcBorders>
            <w:shd w:val="clear" w:color="auto" w:fill="auto"/>
            <w:noWrap/>
            <w:vAlign w:val="bottom"/>
          </w:tcPr>
          <w:p w:rsidR="00F81FBC" w:rsidRPr="00F81FBC" w:rsidRDefault="00F81FBC" w:rsidP="007502E8">
            <w:pPr>
              <w:spacing w:before="0" w:line="264" w:lineRule="auto"/>
              <w:jc w:val="center"/>
              <w:rPr>
                <w:rFonts w:ascii="Times New Roman" w:hAnsi="Times New Roman"/>
                <w:b/>
                <w:bCs/>
                <w:sz w:val="24"/>
                <w:szCs w:val="24"/>
              </w:rPr>
            </w:pPr>
            <w:r w:rsidRPr="00F81FBC">
              <w:rPr>
                <w:rFonts w:ascii="Times New Roman" w:hAnsi="Times New Roman"/>
                <w:b/>
                <w:bCs/>
                <w:sz w:val="24"/>
                <w:szCs w:val="24"/>
              </w:rPr>
              <w:t>Số lượng</w:t>
            </w:r>
          </w:p>
        </w:tc>
        <w:tc>
          <w:tcPr>
            <w:tcW w:w="1756" w:type="dxa"/>
            <w:tcBorders>
              <w:top w:val="nil"/>
              <w:left w:val="nil"/>
              <w:bottom w:val="single" w:sz="4" w:space="0" w:color="auto"/>
              <w:right w:val="single" w:sz="4" w:space="0" w:color="auto"/>
            </w:tcBorders>
            <w:shd w:val="clear" w:color="auto" w:fill="auto"/>
            <w:noWrap/>
            <w:vAlign w:val="bottom"/>
          </w:tcPr>
          <w:p w:rsidR="00F81FBC" w:rsidRPr="00F81FBC" w:rsidRDefault="00F81FBC" w:rsidP="007502E8">
            <w:pPr>
              <w:spacing w:before="0" w:line="264" w:lineRule="auto"/>
              <w:jc w:val="center"/>
              <w:rPr>
                <w:rFonts w:ascii="Times New Roman" w:hAnsi="Times New Roman"/>
                <w:b/>
                <w:bCs/>
                <w:sz w:val="24"/>
                <w:szCs w:val="24"/>
              </w:rPr>
            </w:pPr>
            <w:r w:rsidRPr="00F81FBC">
              <w:rPr>
                <w:rFonts w:ascii="Times New Roman" w:hAnsi="Times New Roman"/>
                <w:b/>
                <w:bCs/>
                <w:sz w:val="24"/>
                <w:szCs w:val="24"/>
              </w:rPr>
              <w:t>Giá trị</w:t>
            </w:r>
          </w:p>
        </w:tc>
      </w:tr>
      <w:tr w:rsidR="000D610D" w:rsidRPr="00F81FBC" w:rsidTr="007502E8">
        <w:trPr>
          <w:trHeight w:val="39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I</w:t>
            </w:r>
          </w:p>
        </w:tc>
        <w:tc>
          <w:tcPr>
            <w:tcW w:w="343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Đầu tư cổ phiếu</w:t>
            </w:r>
          </w:p>
        </w:tc>
        <w:tc>
          <w:tcPr>
            <w:tcW w:w="1139"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89.558</w:t>
            </w:r>
          </w:p>
        </w:tc>
        <w:tc>
          <w:tcPr>
            <w:tcW w:w="1901"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4.018.760.000</w:t>
            </w:r>
          </w:p>
        </w:tc>
        <w:tc>
          <w:tcPr>
            <w:tcW w:w="1049"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89.558</w:t>
            </w:r>
          </w:p>
        </w:tc>
        <w:tc>
          <w:tcPr>
            <w:tcW w:w="1756"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4.018.760.000</w:t>
            </w:r>
          </w:p>
        </w:tc>
      </w:tr>
      <w:tr w:rsidR="000D610D" w:rsidRPr="00F81FBC" w:rsidTr="007502E8">
        <w:trPr>
          <w:trHeight w:val="39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i/>
                <w:iCs/>
                <w:sz w:val="22"/>
                <w:szCs w:val="24"/>
              </w:rPr>
            </w:pPr>
            <w:r w:rsidRPr="000D610D">
              <w:rPr>
                <w:rFonts w:ascii="Times New Roman" w:hAnsi="Times New Roman"/>
                <w:i/>
                <w:iCs/>
                <w:sz w:val="22"/>
              </w:rPr>
              <w:t>1</w:t>
            </w:r>
          </w:p>
        </w:tc>
        <w:tc>
          <w:tcPr>
            <w:tcW w:w="343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i/>
                <w:iCs/>
                <w:sz w:val="22"/>
                <w:szCs w:val="24"/>
              </w:rPr>
            </w:pPr>
            <w:r w:rsidRPr="000D610D">
              <w:rPr>
                <w:rFonts w:ascii="Times New Roman" w:hAnsi="Times New Roman"/>
                <w:i/>
                <w:iCs/>
                <w:sz w:val="22"/>
              </w:rPr>
              <w:t>NH thương mại cổ phần á châu</w:t>
            </w:r>
          </w:p>
        </w:tc>
        <w:tc>
          <w:tcPr>
            <w:tcW w:w="1139"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43.812</w:t>
            </w:r>
          </w:p>
        </w:tc>
        <w:tc>
          <w:tcPr>
            <w:tcW w:w="1901"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2"/>
                <w:szCs w:val="24"/>
              </w:rPr>
            </w:pPr>
            <w:r w:rsidRPr="000D610D">
              <w:rPr>
                <w:rFonts w:ascii="Times New Roman" w:hAnsi="Times New Roman"/>
                <w:i/>
                <w:iCs/>
                <w:sz w:val="22"/>
              </w:rPr>
              <w:t>1.859.020.000</w:t>
            </w:r>
          </w:p>
        </w:tc>
        <w:tc>
          <w:tcPr>
            <w:tcW w:w="1049"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43.812</w:t>
            </w:r>
          </w:p>
        </w:tc>
        <w:tc>
          <w:tcPr>
            <w:tcW w:w="1756"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2"/>
                <w:szCs w:val="24"/>
              </w:rPr>
            </w:pPr>
            <w:r w:rsidRPr="000D610D">
              <w:rPr>
                <w:rFonts w:ascii="Times New Roman" w:hAnsi="Times New Roman"/>
                <w:i/>
                <w:iCs/>
                <w:sz w:val="22"/>
              </w:rPr>
              <w:t>1.859.020.000</w:t>
            </w:r>
          </w:p>
        </w:tc>
      </w:tr>
      <w:tr w:rsidR="000D610D" w:rsidRPr="00F81FBC" w:rsidTr="007502E8">
        <w:trPr>
          <w:trHeight w:val="39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i/>
                <w:iCs/>
                <w:sz w:val="22"/>
                <w:szCs w:val="24"/>
              </w:rPr>
            </w:pPr>
            <w:r w:rsidRPr="000D610D">
              <w:rPr>
                <w:rFonts w:ascii="Times New Roman" w:hAnsi="Times New Roman"/>
                <w:i/>
                <w:iCs/>
                <w:sz w:val="22"/>
              </w:rPr>
              <w:t>2</w:t>
            </w:r>
          </w:p>
        </w:tc>
        <w:tc>
          <w:tcPr>
            <w:tcW w:w="343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i/>
                <w:iCs/>
                <w:sz w:val="22"/>
                <w:szCs w:val="24"/>
              </w:rPr>
            </w:pPr>
            <w:r w:rsidRPr="000D610D">
              <w:rPr>
                <w:rFonts w:ascii="Times New Roman" w:hAnsi="Times New Roman"/>
                <w:i/>
                <w:iCs/>
                <w:sz w:val="22"/>
              </w:rPr>
              <w:t>Công ty cổ phần CK Bảo Việt</w:t>
            </w:r>
          </w:p>
        </w:tc>
        <w:tc>
          <w:tcPr>
            <w:tcW w:w="1139"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32.000</w:t>
            </w:r>
          </w:p>
        </w:tc>
        <w:tc>
          <w:tcPr>
            <w:tcW w:w="1901"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2"/>
                <w:szCs w:val="24"/>
              </w:rPr>
            </w:pPr>
            <w:r w:rsidRPr="000D610D">
              <w:rPr>
                <w:rFonts w:ascii="Times New Roman" w:hAnsi="Times New Roman"/>
                <w:i/>
                <w:iCs/>
                <w:sz w:val="22"/>
              </w:rPr>
              <w:t>1.794.560.000</w:t>
            </w:r>
          </w:p>
        </w:tc>
        <w:tc>
          <w:tcPr>
            <w:tcW w:w="1049"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32.000</w:t>
            </w:r>
          </w:p>
        </w:tc>
        <w:tc>
          <w:tcPr>
            <w:tcW w:w="1756"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2"/>
                <w:szCs w:val="24"/>
              </w:rPr>
            </w:pPr>
            <w:r w:rsidRPr="000D610D">
              <w:rPr>
                <w:rFonts w:ascii="Times New Roman" w:hAnsi="Times New Roman"/>
                <w:i/>
                <w:iCs/>
                <w:sz w:val="22"/>
              </w:rPr>
              <w:t>1.794.560.000</w:t>
            </w:r>
          </w:p>
        </w:tc>
      </w:tr>
      <w:tr w:rsidR="000D610D" w:rsidRPr="00F81FBC" w:rsidTr="007502E8">
        <w:trPr>
          <w:trHeight w:val="39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i/>
                <w:iCs/>
                <w:sz w:val="22"/>
                <w:szCs w:val="24"/>
              </w:rPr>
            </w:pPr>
            <w:r w:rsidRPr="000D610D">
              <w:rPr>
                <w:rFonts w:ascii="Times New Roman" w:hAnsi="Times New Roman"/>
                <w:i/>
                <w:iCs/>
                <w:sz w:val="22"/>
              </w:rPr>
              <w:t>4</w:t>
            </w:r>
          </w:p>
        </w:tc>
        <w:tc>
          <w:tcPr>
            <w:tcW w:w="343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i/>
                <w:iCs/>
                <w:sz w:val="22"/>
                <w:szCs w:val="24"/>
              </w:rPr>
            </w:pPr>
            <w:r w:rsidRPr="000D610D">
              <w:rPr>
                <w:rFonts w:ascii="Times New Roman" w:hAnsi="Times New Roman"/>
                <w:i/>
                <w:iCs/>
                <w:sz w:val="22"/>
              </w:rPr>
              <w:t>Công ty CP ĐT &amp; XL Sông đà</w:t>
            </w:r>
          </w:p>
        </w:tc>
        <w:tc>
          <w:tcPr>
            <w:tcW w:w="1139"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5.742</w:t>
            </w:r>
          </w:p>
        </w:tc>
        <w:tc>
          <w:tcPr>
            <w:tcW w:w="1901"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2"/>
                <w:szCs w:val="24"/>
              </w:rPr>
            </w:pPr>
            <w:r w:rsidRPr="000D610D">
              <w:rPr>
                <w:rFonts w:ascii="Times New Roman" w:hAnsi="Times New Roman"/>
                <w:i/>
                <w:iCs/>
                <w:sz w:val="22"/>
              </w:rPr>
              <w:t>36.280.000</w:t>
            </w:r>
          </w:p>
        </w:tc>
        <w:tc>
          <w:tcPr>
            <w:tcW w:w="1049"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5.742</w:t>
            </w:r>
          </w:p>
        </w:tc>
        <w:tc>
          <w:tcPr>
            <w:tcW w:w="1756"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2"/>
                <w:szCs w:val="24"/>
              </w:rPr>
            </w:pPr>
            <w:r w:rsidRPr="000D610D">
              <w:rPr>
                <w:rFonts w:ascii="Times New Roman" w:hAnsi="Times New Roman"/>
                <w:i/>
                <w:iCs/>
                <w:sz w:val="22"/>
              </w:rPr>
              <w:t>36.280.000</w:t>
            </w:r>
          </w:p>
        </w:tc>
      </w:tr>
      <w:tr w:rsidR="000D610D" w:rsidRPr="00F81FBC" w:rsidTr="007502E8">
        <w:trPr>
          <w:trHeight w:val="39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i/>
                <w:iCs/>
                <w:sz w:val="22"/>
                <w:szCs w:val="24"/>
              </w:rPr>
            </w:pPr>
            <w:r w:rsidRPr="000D610D">
              <w:rPr>
                <w:rFonts w:ascii="Times New Roman" w:hAnsi="Times New Roman"/>
                <w:i/>
                <w:iCs/>
                <w:sz w:val="22"/>
              </w:rPr>
              <w:t>5</w:t>
            </w:r>
          </w:p>
        </w:tc>
        <w:tc>
          <w:tcPr>
            <w:tcW w:w="343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i/>
                <w:iCs/>
                <w:sz w:val="22"/>
                <w:szCs w:val="24"/>
              </w:rPr>
            </w:pPr>
            <w:r w:rsidRPr="000D610D">
              <w:rPr>
                <w:rFonts w:ascii="Times New Roman" w:hAnsi="Times New Roman"/>
                <w:i/>
                <w:iCs/>
                <w:sz w:val="22"/>
              </w:rPr>
              <w:t>Công ty cổ phần tư vấn Sông đà</w:t>
            </w:r>
          </w:p>
        </w:tc>
        <w:tc>
          <w:tcPr>
            <w:tcW w:w="1139"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8.004</w:t>
            </w:r>
          </w:p>
        </w:tc>
        <w:tc>
          <w:tcPr>
            <w:tcW w:w="1901"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2"/>
                <w:szCs w:val="24"/>
              </w:rPr>
            </w:pPr>
            <w:r w:rsidRPr="000D610D">
              <w:rPr>
                <w:rFonts w:ascii="Times New Roman" w:hAnsi="Times New Roman"/>
                <w:i/>
                <w:iCs/>
                <w:sz w:val="22"/>
              </w:rPr>
              <w:t>328.900.000</w:t>
            </w:r>
          </w:p>
        </w:tc>
        <w:tc>
          <w:tcPr>
            <w:tcW w:w="1049"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8.004</w:t>
            </w:r>
          </w:p>
        </w:tc>
        <w:tc>
          <w:tcPr>
            <w:tcW w:w="1756"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2"/>
                <w:szCs w:val="24"/>
              </w:rPr>
            </w:pPr>
            <w:r w:rsidRPr="000D610D">
              <w:rPr>
                <w:rFonts w:ascii="Times New Roman" w:hAnsi="Times New Roman"/>
                <w:i/>
                <w:iCs/>
                <w:sz w:val="22"/>
              </w:rPr>
              <w:t>328.900.000</w:t>
            </w:r>
          </w:p>
        </w:tc>
      </w:tr>
      <w:tr w:rsidR="000D610D" w:rsidRPr="00F81FBC" w:rsidTr="007502E8">
        <w:trPr>
          <w:trHeight w:val="39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II</w:t>
            </w:r>
          </w:p>
        </w:tc>
        <w:tc>
          <w:tcPr>
            <w:tcW w:w="343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Dự phòng giảm giá đầu tư cổ phiếu</w:t>
            </w:r>
          </w:p>
        </w:tc>
        <w:tc>
          <w:tcPr>
            <w:tcW w:w="1139"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 </w:t>
            </w:r>
          </w:p>
        </w:tc>
        <w:tc>
          <w:tcPr>
            <w:tcW w:w="1901"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(2.901.221.800)</w:t>
            </w:r>
          </w:p>
        </w:tc>
        <w:tc>
          <w:tcPr>
            <w:tcW w:w="1049"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 </w:t>
            </w:r>
          </w:p>
        </w:tc>
        <w:tc>
          <w:tcPr>
            <w:tcW w:w="1756"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(2.836.083.400)</w:t>
            </w:r>
          </w:p>
        </w:tc>
      </w:tr>
      <w:tr w:rsidR="000D610D" w:rsidRPr="00F81FBC" w:rsidTr="007502E8">
        <w:trPr>
          <w:trHeight w:val="39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 </w:t>
            </w:r>
          </w:p>
        </w:tc>
        <w:tc>
          <w:tcPr>
            <w:tcW w:w="343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Cộng</w:t>
            </w:r>
          </w:p>
        </w:tc>
        <w:tc>
          <w:tcPr>
            <w:tcW w:w="1139"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89.558</w:t>
            </w:r>
          </w:p>
        </w:tc>
        <w:tc>
          <w:tcPr>
            <w:tcW w:w="1901"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1.117.538.200</w:t>
            </w:r>
          </w:p>
        </w:tc>
        <w:tc>
          <w:tcPr>
            <w:tcW w:w="1049"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89.558</w:t>
            </w:r>
          </w:p>
        </w:tc>
        <w:tc>
          <w:tcPr>
            <w:tcW w:w="1756"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1.182.676.600</w:t>
            </w:r>
          </w:p>
        </w:tc>
      </w:tr>
    </w:tbl>
    <w:p w:rsidR="00010132" w:rsidRPr="00A96C52" w:rsidRDefault="00010132" w:rsidP="007502E8">
      <w:pPr>
        <w:pStyle w:val="BodyText"/>
        <w:widowControl w:val="0"/>
        <w:spacing w:before="0" w:line="264" w:lineRule="auto"/>
        <w:outlineLvl w:val="1"/>
        <w:rPr>
          <w:rFonts w:ascii="Times New Roman" w:hAnsi="Times New Roman"/>
          <w:color w:val="000000"/>
          <w:sz w:val="24"/>
          <w:szCs w:val="24"/>
        </w:rPr>
      </w:pPr>
      <w:r w:rsidRPr="00A96C52">
        <w:rPr>
          <w:rFonts w:ascii="Times New Roman" w:hAnsi="Times New Roman"/>
          <w:color w:val="000000"/>
          <w:sz w:val="24"/>
          <w:szCs w:val="24"/>
        </w:rPr>
        <w:t>Dự phòng giảm giá đầu tư chứng khoán ngắn hạn được trích lập đối với từng loại chứng khoán đầu tư, mức trích lập căn cứ vào :</w:t>
      </w:r>
    </w:p>
    <w:p w:rsidR="00010132" w:rsidRPr="00A96C52" w:rsidRDefault="00010132" w:rsidP="007502E8">
      <w:pPr>
        <w:pStyle w:val="BodyText"/>
        <w:widowControl w:val="0"/>
        <w:spacing w:before="0" w:line="264" w:lineRule="auto"/>
        <w:outlineLvl w:val="1"/>
        <w:rPr>
          <w:rFonts w:ascii="Times New Roman" w:hAnsi="Times New Roman"/>
          <w:color w:val="000000"/>
          <w:sz w:val="24"/>
          <w:szCs w:val="24"/>
        </w:rPr>
      </w:pPr>
      <w:r w:rsidRPr="00A96C52">
        <w:rPr>
          <w:rFonts w:ascii="Times New Roman" w:hAnsi="Times New Roman"/>
          <w:color w:val="000000"/>
          <w:sz w:val="24"/>
          <w:szCs w:val="24"/>
        </w:rPr>
        <w:t>-  Số lượng từng loại cổ phiếu đang nắm giữ.</w:t>
      </w:r>
    </w:p>
    <w:p w:rsidR="00010132" w:rsidRPr="00A96C52" w:rsidRDefault="00010132" w:rsidP="007502E8">
      <w:pPr>
        <w:pStyle w:val="BodyText"/>
        <w:widowControl w:val="0"/>
        <w:spacing w:before="0" w:line="264" w:lineRule="auto"/>
        <w:outlineLvl w:val="1"/>
        <w:rPr>
          <w:rFonts w:ascii="Times New Roman" w:hAnsi="Times New Roman"/>
          <w:color w:val="000000"/>
          <w:sz w:val="24"/>
          <w:szCs w:val="24"/>
        </w:rPr>
      </w:pPr>
      <w:r w:rsidRPr="00A96C52">
        <w:rPr>
          <w:rFonts w:ascii="Times New Roman" w:hAnsi="Times New Roman"/>
          <w:color w:val="000000"/>
          <w:sz w:val="24"/>
          <w:szCs w:val="24"/>
        </w:rPr>
        <w:t>- Chênh lệch giảm giữa giá gốc ban đầu với thị giá giao</w:t>
      </w:r>
      <w:r w:rsidR="000D610D">
        <w:rPr>
          <w:rFonts w:ascii="Times New Roman" w:hAnsi="Times New Roman"/>
          <w:color w:val="000000"/>
          <w:sz w:val="24"/>
          <w:szCs w:val="24"/>
        </w:rPr>
        <w:t xml:space="preserve"> dịch của cổ phiếu tại ngày 31/12</w:t>
      </w:r>
      <w:r w:rsidRPr="00A96C52">
        <w:rPr>
          <w:rFonts w:ascii="Times New Roman" w:hAnsi="Times New Roman"/>
          <w:color w:val="000000"/>
          <w:sz w:val="24"/>
          <w:szCs w:val="24"/>
        </w:rPr>
        <w:t>/201</w:t>
      </w:r>
      <w:r w:rsidR="007502E8">
        <w:rPr>
          <w:rFonts w:ascii="Times New Roman" w:hAnsi="Times New Roman"/>
          <w:color w:val="000000"/>
          <w:sz w:val="24"/>
          <w:szCs w:val="24"/>
        </w:rPr>
        <w:t>3</w:t>
      </w:r>
      <w:r w:rsidRPr="00A96C52">
        <w:rPr>
          <w:rFonts w:ascii="Times New Roman" w:hAnsi="Times New Roman"/>
          <w:color w:val="000000"/>
          <w:sz w:val="24"/>
          <w:szCs w:val="24"/>
        </w:rPr>
        <w:t>. Toàn bộ chứng khoán mà Công ty đầu tư đều niêm yết trên Sở Giao dịch chứng khoán Hà Nội nên thị giá cổ phiếu là gi</w:t>
      </w:r>
      <w:r w:rsidR="00417FB7">
        <w:rPr>
          <w:rFonts w:ascii="Times New Roman" w:hAnsi="Times New Roman"/>
          <w:color w:val="000000"/>
          <w:sz w:val="24"/>
          <w:szCs w:val="24"/>
        </w:rPr>
        <w:t>á g</w:t>
      </w:r>
      <w:r w:rsidR="007502E8">
        <w:rPr>
          <w:rFonts w:ascii="Times New Roman" w:hAnsi="Times New Roman"/>
          <w:color w:val="000000"/>
          <w:sz w:val="24"/>
          <w:szCs w:val="24"/>
        </w:rPr>
        <w:t>i</w:t>
      </w:r>
      <w:r w:rsidR="000D610D">
        <w:rPr>
          <w:rFonts w:ascii="Times New Roman" w:hAnsi="Times New Roman"/>
          <w:color w:val="000000"/>
          <w:sz w:val="24"/>
          <w:szCs w:val="24"/>
        </w:rPr>
        <w:t>ao dịch bình quân tại ngày 31</w:t>
      </w:r>
      <w:r w:rsidR="00A25CB3">
        <w:rPr>
          <w:rFonts w:ascii="Times New Roman" w:hAnsi="Times New Roman"/>
          <w:color w:val="000000"/>
          <w:sz w:val="24"/>
          <w:szCs w:val="24"/>
        </w:rPr>
        <w:t>/</w:t>
      </w:r>
      <w:r w:rsidR="000D610D">
        <w:rPr>
          <w:rFonts w:ascii="Times New Roman" w:hAnsi="Times New Roman"/>
          <w:color w:val="000000"/>
          <w:sz w:val="24"/>
          <w:szCs w:val="24"/>
        </w:rPr>
        <w:t>12</w:t>
      </w:r>
      <w:r w:rsidR="007502E8">
        <w:rPr>
          <w:rFonts w:ascii="Times New Roman" w:hAnsi="Times New Roman"/>
          <w:color w:val="000000"/>
          <w:sz w:val="24"/>
          <w:szCs w:val="24"/>
        </w:rPr>
        <w:t>/2013</w:t>
      </w:r>
      <w:r w:rsidRPr="00A96C52">
        <w:rPr>
          <w:rFonts w:ascii="Times New Roman" w:hAnsi="Times New Roman"/>
          <w:color w:val="000000"/>
          <w:sz w:val="24"/>
          <w:szCs w:val="24"/>
        </w:rPr>
        <w:t>.</w:t>
      </w:r>
    </w:p>
    <w:p w:rsidR="002D48D5" w:rsidRPr="00A96C52" w:rsidRDefault="0029788D" w:rsidP="007502E8">
      <w:pPr>
        <w:pStyle w:val="BodyText"/>
        <w:widowControl w:val="0"/>
        <w:numPr>
          <w:ilvl w:val="0"/>
          <w:numId w:val="2"/>
        </w:numPr>
        <w:tabs>
          <w:tab w:val="num" w:pos="360"/>
        </w:tabs>
        <w:spacing w:before="0" w:line="264" w:lineRule="auto"/>
        <w:ind w:left="360"/>
        <w:outlineLvl w:val="1"/>
        <w:rPr>
          <w:rFonts w:ascii="Times New Roman" w:hAnsi="Times New Roman"/>
          <w:bCs/>
          <w:color w:val="000000"/>
          <w:sz w:val="24"/>
          <w:szCs w:val="24"/>
        </w:rPr>
      </w:pPr>
      <w:r w:rsidRPr="00A96C52">
        <w:rPr>
          <w:rFonts w:ascii="Times New Roman" w:hAnsi="Times New Roman"/>
          <w:b/>
          <w:bCs/>
          <w:color w:val="000000"/>
          <w:sz w:val="24"/>
          <w:szCs w:val="24"/>
        </w:rPr>
        <w:t>Các khoản phải thu khác</w:t>
      </w:r>
      <w:r w:rsidR="0030342C" w:rsidRPr="00A96C52">
        <w:rPr>
          <w:rFonts w:ascii="Times New Roman" w:hAnsi="Times New Roman"/>
          <w:b/>
          <w:bCs/>
          <w:color w:val="000000"/>
          <w:sz w:val="24"/>
          <w:szCs w:val="24"/>
        </w:rPr>
        <w:t xml:space="preserve"> </w:t>
      </w:r>
    </w:p>
    <w:tbl>
      <w:tblPr>
        <w:tblW w:w="9590" w:type="dxa"/>
        <w:tblInd w:w="93" w:type="dxa"/>
        <w:tblLook w:val="0000" w:firstRow="0" w:lastRow="0" w:firstColumn="0" w:lastColumn="0" w:noHBand="0" w:noVBand="0"/>
      </w:tblPr>
      <w:tblGrid>
        <w:gridCol w:w="670"/>
        <w:gridCol w:w="4000"/>
        <w:gridCol w:w="840"/>
        <w:gridCol w:w="1900"/>
        <w:gridCol w:w="2180"/>
      </w:tblGrid>
      <w:tr w:rsidR="000D610D" w:rsidRPr="00A96C52" w:rsidTr="007C1EF8">
        <w:trPr>
          <w:trHeight w:val="36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ĐVT</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31/12/2013</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31/12/2012</w:t>
            </w:r>
          </w:p>
        </w:tc>
      </w:tr>
      <w:tr w:rsidR="000D610D" w:rsidRPr="00A96C52" w:rsidTr="007C1EF8">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1</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Phải thu của CBCNV</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389.803.929</w:t>
            </w:r>
          </w:p>
        </w:tc>
        <w:tc>
          <w:tcPr>
            <w:tcW w:w="218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546.662.575</w:t>
            </w:r>
          </w:p>
        </w:tc>
      </w:tr>
      <w:tr w:rsidR="000D610D" w:rsidRPr="00A96C52" w:rsidTr="007C1EF8">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2</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Công ty cổ phần phụ tùng Sài Gòn</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2.000.000.000</w:t>
            </w:r>
          </w:p>
        </w:tc>
        <w:tc>
          <w:tcPr>
            <w:tcW w:w="218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 </w:t>
            </w:r>
          </w:p>
        </w:tc>
      </w:tr>
      <w:tr w:rsidR="000D610D" w:rsidRPr="00A96C52" w:rsidTr="007C1EF8">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3</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Phải thu khac</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15.812.000</w:t>
            </w:r>
          </w:p>
        </w:tc>
        <w:tc>
          <w:tcPr>
            <w:tcW w:w="218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3.117.500</w:t>
            </w:r>
          </w:p>
        </w:tc>
      </w:tr>
      <w:tr w:rsidR="000D610D" w:rsidRPr="00A96C52" w:rsidTr="007C1EF8">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Cộng</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2.405.615.929</w:t>
            </w:r>
          </w:p>
        </w:tc>
        <w:tc>
          <w:tcPr>
            <w:tcW w:w="218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549.780.075</w:t>
            </w:r>
          </w:p>
        </w:tc>
      </w:tr>
    </w:tbl>
    <w:p w:rsidR="001346DD" w:rsidRPr="00A96C52" w:rsidRDefault="008B381D" w:rsidP="007C1EF8">
      <w:pPr>
        <w:pStyle w:val="BodyText"/>
        <w:widowControl w:val="0"/>
        <w:numPr>
          <w:ilvl w:val="0"/>
          <w:numId w:val="2"/>
        </w:numPr>
        <w:tabs>
          <w:tab w:val="num" w:pos="360"/>
        </w:tabs>
        <w:spacing w:before="0"/>
        <w:ind w:left="360"/>
        <w:outlineLvl w:val="1"/>
        <w:rPr>
          <w:rFonts w:ascii="Times New Roman" w:hAnsi="Times New Roman"/>
          <w:b/>
          <w:bCs/>
          <w:color w:val="000000"/>
          <w:sz w:val="24"/>
          <w:szCs w:val="24"/>
        </w:rPr>
      </w:pPr>
      <w:r w:rsidRPr="00A96C52">
        <w:rPr>
          <w:rFonts w:ascii="Times New Roman" w:hAnsi="Times New Roman"/>
          <w:b/>
          <w:bCs/>
          <w:color w:val="000000"/>
          <w:sz w:val="24"/>
          <w:szCs w:val="24"/>
        </w:rPr>
        <w:t>Hàng tồn kho</w:t>
      </w:r>
    </w:p>
    <w:tbl>
      <w:tblPr>
        <w:tblW w:w="9590" w:type="dxa"/>
        <w:tblInd w:w="93" w:type="dxa"/>
        <w:tblLook w:val="0000" w:firstRow="0" w:lastRow="0" w:firstColumn="0" w:lastColumn="0" w:noHBand="0" w:noVBand="0"/>
      </w:tblPr>
      <w:tblGrid>
        <w:gridCol w:w="670"/>
        <w:gridCol w:w="4000"/>
        <w:gridCol w:w="840"/>
        <w:gridCol w:w="1900"/>
        <w:gridCol w:w="2180"/>
      </w:tblGrid>
      <w:tr w:rsidR="000D610D" w:rsidRPr="00A96C52" w:rsidTr="007C1EF8">
        <w:trPr>
          <w:trHeight w:val="40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ĐVT</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31/12/2013</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31/12/2012</w:t>
            </w:r>
          </w:p>
        </w:tc>
      </w:tr>
      <w:tr w:rsidR="000D610D" w:rsidRPr="00A96C52" w:rsidTr="007C1EF8">
        <w:trPr>
          <w:trHeight w:val="406"/>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1</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Nguyên liệu, vật liệu</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3.397.033.954</w:t>
            </w:r>
          </w:p>
        </w:tc>
        <w:tc>
          <w:tcPr>
            <w:tcW w:w="218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7.584.229.489</w:t>
            </w:r>
          </w:p>
        </w:tc>
      </w:tr>
      <w:tr w:rsidR="000D610D" w:rsidRPr="00A96C52" w:rsidTr="007C1EF8">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2</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Công cụ, dụng cụ</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nil"/>
              <w:left w:val="nil"/>
              <w:bottom w:val="nil"/>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291.811.148</w:t>
            </w:r>
          </w:p>
        </w:tc>
        <w:tc>
          <w:tcPr>
            <w:tcW w:w="2180" w:type="dxa"/>
            <w:tcBorders>
              <w:top w:val="nil"/>
              <w:left w:val="nil"/>
              <w:bottom w:val="nil"/>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87.618.408</w:t>
            </w:r>
          </w:p>
        </w:tc>
      </w:tr>
      <w:tr w:rsidR="000D610D" w:rsidRPr="00A96C52" w:rsidTr="007C1EF8">
        <w:trPr>
          <w:trHeight w:val="406"/>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3</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Chi phí SXKD dở dang</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33.401.404.915</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32.661.645.896</w:t>
            </w:r>
          </w:p>
        </w:tc>
      </w:tr>
      <w:tr w:rsidR="000D610D" w:rsidRPr="00A96C52" w:rsidTr="007C1EF8">
        <w:trPr>
          <w:trHeight w:val="406"/>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Cộng</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37.090.250.017</w:t>
            </w:r>
          </w:p>
        </w:tc>
        <w:tc>
          <w:tcPr>
            <w:tcW w:w="218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40.333.493.793</w:t>
            </w:r>
          </w:p>
        </w:tc>
      </w:tr>
    </w:tbl>
    <w:p w:rsidR="0030342C" w:rsidRDefault="00EF18E8" w:rsidP="007C1EF8">
      <w:pPr>
        <w:pStyle w:val="BodyText"/>
        <w:widowControl w:val="0"/>
        <w:numPr>
          <w:ilvl w:val="0"/>
          <w:numId w:val="2"/>
        </w:numPr>
        <w:tabs>
          <w:tab w:val="num" w:pos="360"/>
        </w:tabs>
        <w:spacing w:before="0"/>
        <w:ind w:left="360"/>
        <w:outlineLvl w:val="1"/>
        <w:rPr>
          <w:rFonts w:ascii="Times New Roman" w:hAnsi="Times New Roman"/>
          <w:b/>
          <w:bCs/>
          <w:color w:val="000000"/>
          <w:sz w:val="24"/>
          <w:szCs w:val="24"/>
        </w:rPr>
      </w:pPr>
      <w:r w:rsidRPr="00A96C52">
        <w:rPr>
          <w:rFonts w:ascii="Times New Roman" w:hAnsi="Times New Roman"/>
          <w:b/>
          <w:bCs/>
          <w:color w:val="000000"/>
          <w:sz w:val="24"/>
          <w:szCs w:val="24"/>
        </w:rPr>
        <w:t>Chi phí trả tr</w:t>
      </w:r>
      <w:r w:rsidRPr="00A96C52">
        <w:rPr>
          <w:rFonts w:ascii="Times New Roman" w:hAnsi="Times New Roman" w:hint="eastAsia"/>
          <w:b/>
          <w:bCs/>
          <w:color w:val="000000"/>
          <w:sz w:val="24"/>
          <w:szCs w:val="24"/>
        </w:rPr>
        <w:t>ư</w:t>
      </w:r>
      <w:r w:rsidRPr="00A96C52">
        <w:rPr>
          <w:rFonts w:ascii="Times New Roman" w:hAnsi="Times New Roman"/>
          <w:b/>
          <w:bCs/>
          <w:color w:val="000000"/>
          <w:sz w:val="24"/>
          <w:szCs w:val="24"/>
        </w:rPr>
        <w:t>ớc ngắn hạn</w:t>
      </w:r>
    </w:p>
    <w:tbl>
      <w:tblPr>
        <w:tblW w:w="9590" w:type="dxa"/>
        <w:tblInd w:w="93" w:type="dxa"/>
        <w:tblLook w:val="0000" w:firstRow="0" w:lastRow="0" w:firstColumn="0" w:lastColumn="0" w:noHBand="0" w:noVBand="0"/>
      </w:tblPr>
      <w:tblGrid>
        <w:gridCol w:w="670"/>
        <w:gridCol w:w="4000"/>
        <w:gridCol w:w="840"/>
        <w:gridCol w:w="1900"/>
        <w:gridCol w:w="2180"/>
      </w:tblGrid>
      <w:tr w:rsidR="000D610D" w:rsidRPr="00620716">
        <w:trPr>
          <w:trHeight w:val="40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ĐVT</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31/12/2013</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31/12/2012</w:t>
            </w:r>
          </w:p>
        </w:tc>
      </w:tr>
      <w:tr w:rsidR="000D610D" w:rsidRPr="00620716">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1</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Công cụ, dụng cụ chờ phân bổ</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1.285.741.799</w:t>
            </w:r>
          </w:p>
        </w:tc>
        <w:tc>
          <w:tcPr>
            <w:tcW w:w="218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796.099.954</w:t>
            </w:r>
          </w:p>
        </w:tc>
      </w:tr>
      <w:tr w:rsidR="000D610D" w:rsidRPr="00620716">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2</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Bảo hiểm thiết bị</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104.012.760</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 </w:t>
            </w:r>
          </w:p>
        </w:tc>
      </w:tr>
      <w:tr w:rsidR="000D610D" w:rsidRPr="00620716">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3</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Tiền thuê văn phòng</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 </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 </w:t>
            </w:r>
          </w:p>
        </w:tc>
      </w:tr>
      <w:tr w:rsidR="000D610D" w:rsidRPr="00620716">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Cộng</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1.389.754.559</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796.099.954</w:t>
            </w:r>
          </w:p>
        </w:tc>
      </w:tr>
    </w:tbl>
    <w:p w:rsidR="00EF18E8" w:rsidRDefault="00EF18E8" w:rsidP="007C1EF8">
      <w:pPr>
        <w:pStyle w:val="BodyText"/>
        <w:widowControl w:val="0"/>
        <w:numPr>
          <w:ilvl w:val="0"/>
          <w:numId w:val="2"/>
        </w:numPr>
        <w:tabs>
          <w:tab w:val="num" w:pos="360"/>
        </w:tabs>
        <w:spacing w:before="0"/>
        <w:ind w:left="360"/>
        <w:outlineLvl w:val="1"/>
        <w:rPr>
          <w:rFonts w:ascii="Times New Roman" w:hAnsi="Times New Roman"/>
          <w:b/>
          <w:bCs/>
          <w:color w:val="000000"/>
          <w:sz w:val="24"/>
          <w:szCs w:val="24"/>
        </w:rPr>
      </w:pPr>
      <w:r w:rsidRPr="00A96C52">
        <w:rPr>
          <w:rFonts w:ascii="Times New Roman" w:hAnsi="Times New Roman"/>
          <w:b/>
          <w:bCs/>
          <w:color w:val="000000"/>
          <w:sz w:val="24"/>
          <w:szCs w:val="24"/>
        </w:rPr>
        <w:t>Tài sản ngắn hạn khác</w:t>
      </w:r>
    </w:p>
    <w:tbl>
      <w:tblPr>
        <w:tblW w:w="9590" w:type="dxa"/>
        <w:tblInd w:w="93" w:type="dxa"/>
        <w:tblLook w:val="0000" w:firstRow="0" w:lastRow="0" w:firstColumn="0" w:lastColumn="0" w:noHBand="0" w:noVBand="0"/>
      </w:tblPr>
      <w:tblGrid>
        <w:gridCol w:w="670"/>
        <w:gridCol w:w="4000"/>
        <w:gridCol w:w="840"/>
        <w:gridCol w:w="1900"/>
        <w:gridCol w:w="2180"/>
      </w:tblGrid>
      <w:tr w:rsidR="000D610D" w:rsidRPr="00A96C52">
        <w:trPr>
          <w:trHeight w:val="40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ĐVT</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31/12/2013</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31/12/2012</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1</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Tạm ứng</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695.923.876</w:t>
            </w:r>
          </w:p>
        </w:tc>
        <w:tc>
          <w:tcPr>
            <w:tcW w:w="218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951.509.771</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2</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Cầm cố, ký quĩ, ký cược ngắn hạn</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36.000.000</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30.000.000</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Cộng</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731.923.876</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981.509.771</w:t>
            </w:r>
          </w:p>
        </w:tc>
      </w:tr>
    </w:tbl>
    <w:p w:rsidR="00414E7C" w:rsidRDefault="001346DD" w:rsidP="007502E8">
      <w:pPr>
        <w:pStyle w:val="BodyText"/>
        <w:widowControl w:val="0"/>
        <w:numPr>
          <w:ilvl w:val="0"/>
          <w:numId w:val="2"/>
        </w:numPr>
        <w:tabs>
          <w:tab w:val="num" w:pos="360"/>
        </w:tabs>
        <w:spacing w:before="0" w:line="264" w:lineRule="auto"/>
        <w:ind w:left="360"/>
        <w:outlineLvl w:val="1"/>
        <w:rPr>
          <w:rFonts w:ascii="Times New Roman" w:hAnsi="Times New Roman"/>
          <w:b/>
          <w:bCs/>
          <w:color w:val="000000"/>
          <w:sz w:val="24"/>
          <w:szCs w:val="24"/>
        </w:rPr>
      </w:pPr>
      <w:r w:rsidRPr="00A96C52">
        <w:rPr>
          <w:rFonts w:ascii="Times New Roman" w:hAnsi="Times New Roman"/>
          <w:b/>
          <w:bCs/>
          <w:color w:val="000000"/>
          <w:sz w:val="24"/>
          <w:szCs w:val="24"/>
        </w:rPr>
        <w:t>Tài sản cố định hữu hình</w:t>
      </w:r>
    </w:p>
    <w:p w:rsidR="00BC4A30" w:rsidRPr="00A96C52" w:rsidRDefault="00BC4A30" w:rsidP="00BC4A30">
      <w:pPr>
        <w:pStyle w:val="BodyText"/>
        <w:widowControl w:val="0"/>
        <w:spacing w:before="0" w:line="264" w:lineRule="auto"/>
        <w:ind w:left="360"/>
        <w:outlineLvl w:val="1"/>
        <w:rPr>
          <w:rFonts w:ascii="Times New Roman" w:hAnsi="Times New Roman"/>
          <w:b/>
          <w:bCs/>
          <w:color w:val="000000"/>
          <w:sz w:val="24"/>
          <w:szCs w:val="24"/>
        </w:rPr>
      </w:pPr>
    </w:p>
    <w:tbl>
      <w:tblPr>
        <w:tblW w:w="9720" w:type="dxa"/>
        <w:tblInd w:w="93" w:type="dxa"/>
        <w:tblLook w:val="0000" w:firstRow="0" w:lastRow="0" w:firstColumn="0" w:lastColumn="0" w:noHBand="0" w:noVBand="0"/>
      </w:tblPr>
      <w:tblGrid>
        <w:gridCol w:w="580"/>
        <w:gridCol w:w="2620"/>
        <w:gridCol w:w="1640"/>
        <w:gridCol w:w="1640"/>
        <w:gridCol w:w="1600"/>
        <w:gridCol w:w="1640"/>
      </w:tblGrid>
      <w:tr w:rsidR="000D610D" w:rsidRPr="00A96C52">
        <w:trPr>
          <w:trHeight w:val="76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0D610D" w:rsidRPr="000D610D" w:rsidRDefault="000D610D">
            <w:pPr>
              <w:jc w:val="center"/>
              <w:rPr>
                <w:rFonts w:ascii="Times New Roman" w:hAnsi="Times New Roman"/>
                <w:b/>
                <w:bCs/>
                <w:sz w:val="22"/>
                <w:szCs w:val="22"/>
              </w:rPr>
            </w:pPr>
            <w:r w:rsidRPr="000D610D">
              <w:rPr>
                <w:rFonts w:ascii="Times New Roman" w:hAnsi="Times New Roman"/>
                <w:b/>
                <w:bCs/>
                <w:sz w:val="22"/>
                <w:szCs w:val="22"/>
              </w:rPr>
              <w:t>TT</w:t>
            </w:r>
          </w:p>
        </w:tc>
        <w:tc>
          <w:tcPr>
            <w:tcW w:w="2620" w:type="dxa"/>
            <w:tcBorders>
              <w:top w:val="single" w:sz="4" w:space="0" w:color="auto"/>
              <w:left w:val="nil"/>
              <w:bottom w:val="single" w:sz="4" w:space="0" w:color="auto"/>
              <w:right w:val="single" w:sz="4" w:space="0" w:color="auto"/>
            </w:tcBorders>
            <w:shd w:val="clear" w:color="auto" w:fill="auto"/>
            <w:vAlign w:val="center"/>
          </w:tcPr>
          <w:p w:rsidR="000D610D" w:rsidRPr="000D610D" w:rsidRDefault="000D610D">
            <w:pPr>
              <w:jc w:val="center"/>
              <w:rPr>
                <w:rFonts w:ascii="Times New Roman" w:hAnsi="Times New Roman"/>
                <w:b/>
                <w:bCs/>
                <w:sz w:val="22"/>
                <w:szCs w:val="22"/>
              </w:rPr>
            </w:pPr>
            <w:r w:rsidRPr="000D610D">
              <w:rPr>
                <w:rFonts w:ascii="Times New Roman" w:hAnsi="Times New Roman"/>
                <w:b/>
                <w:bCs/>
                <w:sz w:val="22"/>
                <w:szCs w:val="22"/>
              </w:rPr>
              <w:t>Nội dung</w:t>
            </w:r>
          </w:p>
        </w:tc>
        <w:tc>
          <w:tcPr>
            <w:tcW w:w="1640" w:type="dxa"/>
            <w:tcBorders>
              <w:top w:val="single" w:sz="4" w:space="0" w:color="auto"/>
              <w:left w:val="nil"/>
              <w:bottom w:val="single" w:sz="4" w:space="0" w:color="auto"/>
              <w:right w:val="single" w:sz="4" w:space="0" w:color="auto"/>
            </w:tcBorders>
            <w:shd w:val="clear" w:color="auto" w:fill="auto"/>
            <w:vAlign w:val="bottom"/>
          </w:tcPr>
          <w:p w:rsidR="000D610D" w:rsidRPr="000D610D" w:rsidRDefault="000D610D">
            <w:pPr>
              <w:jc w:val="center"/>
              <w:rPr>
                <w:rFonts w:ascii="Times New Roman" w:hAnsi="Times New Roman"/>
                <w:b/>
                <w:bCs/>
                <w:sz w:val="22"/>
                <w:szCs w:val="22"/>
              </w:rPr>
            </w:pPr>
            <w:r w:rsidRPr="000D610D">
              <w:rPr>
                <w:rFonts w:ascii="Times New Roman" w:hAnsi="Times New Roman"/>
                <w:b/>
                <w:bCs/>
                <w:sz w:val="22"/>
                <w:szCs w:val="22"/>
              </w:rPr>
              <w:t>Máy móc thiết bị</w:t>
            </w:r>
          </w:p>
        </w:tc>
        <w:tc>
          <w:tcPr>
            <w:tcW w:w="1640" w:type="dxa"/>
            <w:tcBorders>
              <w:top w:val="single" w:sz="4" w:space="0" w:color="auto"/>
              <w:left w:val="nil"/>
              <w:bottom w:val="single" w:sz="4" w:space="0" w:color="auto"/>
              <w:right w:val="single" w:sz="4" w:space="0" w:color="auto"/>
            </w:tcBorders>
            <w:shd w:val="clear" w:color="auto" w:fill="auto"/>
            <w:vAlign w:val="bottom"/>
          </w:tcPr>
          <w:p w:rsidR="000D610D" w:rsidRPr="000D610D" w:rsidRDefault="000D610D">
            <w:pPr>
              <w:jc w:val="center"/>
              <w:rPr>
                <w:rFonts w:ascii="Times New Roman" w:hAnsi="Times New Roman"/>
                <w:b/>
                <w:bCs/>
                <w:sz w:val="22"/>
                <w:szCs w:val="22"/>
              </w:rPr>
            </w:pPr>
            <w:r w:rsidRPr="000D610D">
              <w:rPr>
                <w:rFonts w:ascii="Times New Roman" w:hAnsi="Times New Roman"/>
                <w:b/>
                <w:bCs/>
                <w:sz w:val="22"/>
                <w:szCs w:val="22"/>
              </w:rPr>
              <w:t>Phương tiện vận tải</w:t>
            </w:r>
          </w:p>
        </w:tc>
        <w:tc>
          <w:tcPr>
            <w:tcW w:w="1600" w:type="dxa"/>
            <w:tcBorders>
              <w:top w:val="single" w:sz="4" w:space="0" w:color="auto"/>
              <w:left w:val="nil"/>
              <w:bottom w:val="single" w:sz="4" w:space="0" w:color="auto"/>
              <w:right w:val="single" w:sz="4" w:space="0" w:color="auto"/>
            </w:tcBorders>
            <w:shd w:val="clear" w:color="auto" w:fill="auto"/>
            <w:vAlign w:val="bottom"/>
          </w:tcPr>
          <w:p w:rsidR="000D610D" w:rsidRPr="000D610D" w:rsidRDefault="000D610D">
            <w:pPr>
              <w:jc w:val="center"/>
              <w:rPr>
                <w:rFonts w:ascii="Times New Roman" w:hAnsi="Times New Roman"/>
                <w:b/>
                <w:bCs/>
                <w:sz w:val="22"/>
                <w:szCs w:val="22"/>
              </w:rPr>
            </w:pPr>
            <w:r w:rsidRPr="000D610D">
              <w:rPr>
                <w:rFonts w:ascii="Times New Roman" w:hAnsi="Times New Roman"/>
                <w:b/>
                <w:bCs/>
                <w:sz w:val="22"/>
                <w:szCs w:val="22"/>
              </w:rPr>
              <w:t>Thiết bị, dụng cụ quản lý</w:t>
            </w:r>
          </w:p>
        </w:tc>
        <w:tc>
          <w:tcPr>
            <w:tcW w:w="1640" w:type="dxa"/>
            <w:tcBorders>
              <w:top w:val="single" w:sz="4" w:space="0" w:color="auto"/>
              <w:left w:val="nil"/>
              <w:bottom w:val="single" w:sz="4" w:space="0" w:color="auto"/>
              <w:right w:val="single" w:sz="4" w:space="0" w:color="auto"/>
            </w:tcBorders>
            <w:shd w:val="clear" w:color="auto" w:fill="auto"/>
            <w:vAlign w:val="center"/>
          </w:tcPr>
          <w:p w:rsidR="000D610D" w:rsidRPr="000D610D" w:rsidRDefault="000D610D">
            <w:pPr>
              <w:jc w:val="center"/>
              <w:rPr>
                <w:rFonts w:ascii="Times New Roman" w:hAnsi="Times New Roman"/>
                <w:b/>
                <w:bCs/>
                <w:sz w:val="22"/>
                <w:szCs w:val="22"/>
              </w:rPr>
            </w:pPr>
            <w:r w:rsidRPr="000D610D">
              <w:rPr>
                <w:rFonts w:ascii="Times New Roman" w:hAnsi="Times New Roman"/>
                <w:b/>
                <w:bCs/>
                <w:sz w:val="22"/>
                <w:szCs w:val="22"/>
              </w:rPr>
              <w:t>Tổng cộng</w:t>
            </w:r>
          </w:p>
        </w:tc>
      </w:tr>
      <w:tr w:rsidR="000D610D" w:rsidRPr="00A96C5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2"/>
              </w:rPr>
            </w:pPr>
            <w:r w:rsidRPr="000D610D">
              <w:rPr>
                <w:rFonts w:ascii="Times New Roman" w:hAnsi="Times New Roman"/>
                <w:b/>
                <w:bCs/>
                <w:sz w:val="22"/>
                <w:szCs w:val="22"/>
              </w:rPr>
              <w:t>I</w:t>
            </w:r>
          </w:p>
        </w:tc>
        <w:tc>
          <w:tcPr>
            <w:tcW w:w="262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Nguyên giá</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 </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 </w:t>
            </w:r>
          </w:p>
        </w:tc>
        <w:tc>
          <w:tcPr>
            <w:tcW w:w="16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 </w:t>
            </w:r>
          </w:p>
        </w:tc>
        <w:tc>
          <w:tcPr>
            <w:tcW w:w="1640" w:type="dxa"/>
            <w:tcBorders>
              <w:top w:val="nil"/>
              <w:left w:val="nil"/>
              <w:bottom w:val="single" w:sz="4" w:space="0" w:color="auto"/>
              <w:right w:val="single" w:sz="4" w:space="0" w:color="auto"/>
            </w:tcBorders>
            <w:shd w:val="clear" w:color="auto" w:fill="auto"/>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 </w:t>
            </w:r>
          </w:p>
        </w:tc>
      </w:tr>
      <w:tr w:rsidR="000D610D" w:rsidRPr="00A96C5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1</w:t>
            </w:r>
          </w:p>
        </w:tc>
        <w:tc>
          <w:tcPr>
            <w:tcW w:w="262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2"/>
              </w:rPr>
            </w:pPr>
            <w:r w:rsidRPr="000D610D">
              <w:rPr>
                <w:rFonts w:ascii="Times New Roman" w:hAnsi="Times New Roman"/>
                <w:sz w:val="22"/>
                <w:szCs w:val="22"/>
              </w:rPr>
              <w:t>Số đầu năm</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51.418.624.719</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28.500.550.644</w:t>
            </w:r>
          </w:p>
        </w:tc>
        <w:tc>
          <w:tcPr>
            <w:tcW w:w="16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1.638.718.863</w:t>
            </w:r>
          </w:p>
        </w:tc>
        <w:tc>
          <w:tcPr>
            <w:tcW w:w="1640" w:type="dxa"/>
            <w:tcBorders>
              <w:top w:val="nil"/>
              <w:left w:val="nil"/>
              <w:bottom w:val="single" w:sz="4" w:space="0" w:color="auto"/>
              <w:right w:val="single" w:sz="4" w:space="0" w:color="auto"/>
            </w:tcBorders>
            <w:shd w:val="clear" w:color="auto" w:fill="auto"/>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81.557.894.226</w:t>
            </w:r>
          </w:p>
        </w:tc>
      </w:tr>
      <w:tr w:rsidR="000D610D" w:rsidRPr="00A96C5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2</w:t>
            </w:r>
          </w:p>
        </w:tc>
        <w:tc>
          <w:tcPr>
            <w:tcW w:w="262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2"/>
              </w:rPr>
            </w:pPr>
            <w:r w:rsidRPr="000D610D">
              <w:rPr>
                <w:rFonts w:ascii="Times New Roman" w:hAnsi="Times New Roman"/>
                <w:sz w:val="22"/>
                <w:szCs w:val="22"/>
              </w:rPr>
              <w:t>Tăng trong kỳ</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5.146.060.909</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1.179.945.454</w:t>
            </w:r>
          </w:p>
        </w:tc>
        <w:tc>
          <w:tcPr>
            <w:tcW w:w="16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0</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6.326.006.363</w:t>
            </w:r>
          </w:p>
        </w:tc>
      </w:tr>
      <w:tr w:rsidR="000D610D" w:rsidRPr="00A96C5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3</w:t>
            </w:r>
          </w:p>
        </w:tc>
        <w:tc>
          <w:tcPr>
            <w:tcW w:w="262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2"/>
              </w:rPr>
            </w:pPr>
            <w:r w:rsidRPr="000D610D">
              <w:rPr>
                <w:rFonts w:ascii="Times New Roman" w:hAnsi="Times New Roman"/>
                <w:sz w:val="22"/>
                <w:szCs w:val="22"/>
              </w:rPr>
              <w:t>Giảm trong kỳ</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9.218.288.342</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3.585.022.829</w:t>
            </w:r>
          </w:p>
        </w:tc>
        <w:tc>
          <w:tcPr>
            <w:tcW w:w="16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1.316.635.624</w:t>
            </w:r>
          </w:p>
        </w:tc>
        <w:tc>
          <w:tcPr>
            <w:tcW w:w="1640" w:type="dxa"/>
            <w:tcBorders>
              <w:top w:val="nil"/>
              <w:left w:val="nil"/>
              <w:bottom w:val="single" w:sz="4" w:space="0" w:color="auto"/>
              <w:right w:val="single" w:sz="4" w:space="0" w:color="auto"/>
            </w:tcBorders>
            <w:shd w:val="clear" w:color="auto" w:fill="auto"/>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14.119.946.795</w:t>
            </w:r>
          </w:p>
        </w:tc>
      </w:tr>
      <w:tr w:rsidR="000D610D" w:rsidRPr="00A96C5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2"/>
              </w:rPr>
            </w:pPr>
            <w:r w:rsidRPr="000D610D">
              <w:rPr>
                <w:rFonts w:ascii="Times New Roman" w:hAnsi="Times New Roman"/>
                <w:b/>
                <w:bCs/>
                <w:sz w:val="22"/>
                <w:szCs w:val="22"/>
              </w:rPr>
              <w:t>4</w:t>
            </w:r>
          </w:p>
        </w:tc>
        <w:tc>
          <w:tcPr>
            <w:tcW w:w="262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Số cuối kỳ</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47.346.397.286</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26.095.473.269</w:t>
            </w:r>
          </w:p>
        </w:tc>
        <w:tc>
          <w:tcPr>
            <w:tcW w:w="16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322.083.239</w:t>
            </w:r>
          </w:p>
        </w:tc>
        <w:tc>
          <w:tcPr>
            <w:tcW w:w="1640" w:type="dxa"/>
            <w:tcBorders>
              <w:top w:val="nil"/>
              <w:left w:val="nil"/>
              <w:bottom w:val="single" w:sz="4" w:space="0" w:color="auto"/>
              <w:right w:val="single" w:sz="4" w:space="0" w:color="auto"/>
            </w:tcBorders>
            <w:shd w:val="clear" w:color="auto" w:fill="auto"/>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73.763.953.794</w:t>
            </w:r>
          </w:p>
        </w:tc>
      </w:tr>
      <w:tr w:rsidR="000D610D" w:rsidRPr="00A96C5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2"/>
              </w:rPr>
            </w:pPr>
            <w:r w:rsidRPr="000D610D">
              <w:rPr>
                <w:rFonts w:ascii="Times New Roman" w:hAnsi="Times New Roman"/>
                <w:b/>
                <w:bCs/>
                <w:sz w:val="22"/>
                <w:szCs w:val="22"/>
              </w:rPr>
              <w:t>II</w:t>
            </w:r>
          </w:p>
        </w:tc>
        <w:tc>
          <w:tcPr>
            <w:tcW w:w="262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Khấu hao</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 </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 </w:t>
            </w:r>
          </w:p>
        </w:tc>
        <w:tc>
          <w:tcPr>
            <w:tcW w:w="16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 </w:t>
            </w:r>
          </w:p>
        </w:tc>
        <w:tc>
          <w:tcPr>
            <w:tcW w:w="1640" w:type="dxa"/>
            <w:tcBorders>
              <w:top w:val="nil"/>
              <w:left w:val="nil"/>
              <w:bottom w:val="single" w:sz="4" w:space="0" w:color="auto"/>
              <w:right w:val="single" w:sz="4" w:space="0" w:color="auto"/>
            </w:tcBorders>
            <w:shd w:val="clear" w:color="auto" w:fill="auto"/>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 </w:t>
            </w:r>
          </w:p>
        </w:tc>
      </w:tr>
      <w:tr w:rsidR="000D610D" w:rsidRPr="00A96C5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1</w:t>
            </w:r>
          </w:p>
        </w:tc>
        <w:tc>
          <w:tcPr>
            <w:tcW w:w="262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2"/>
              </w:rPr>
            </w:pPr>
            <w:r w:rsidRPr="000D610D">
              <w:rPr>
                <w:rFonts w:ascii="Times New Roman" w:hAnsi="Times New Roman"/>
                <w:sz w:val="22"/>
                <w:szCs w:val="22"/>
              </w:rPr>
              <w:t>Số đầu năm</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35.283.043.953</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23.762.435.770</w:t>
            </w:r>
          </w:p>
        </w:tc>
        <w:tc>
          <w:tcPr>
            <w:tcW w:w="16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1.380.885.700</w:t>
            </w:r>
          </w:p>
        </w:tc>
        <w:tc>
          <w:tcPr>
            <w:tcW w:w="1640" w:type="dxa"/>
            <w:tcBorders>
              <w:top w:val="nil"/>
              <w:left w:val="nil"/>
              <w:bottom w:val="single" w:sz="4" w:space="0" w:color="auto"/>
              <w:right w:val="single" w:sz="4" w:space="0" w:color="auto"/>
            </w:tcBorders>
            <w:shd w:val="clear" w:color="auto" w:fill="auto"/>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60.426.365.423</w:t>
            </w:r>
          </w:p>
        </w:tc>
      </w:tr>
      <w:tr w:rsidR="000D610D" w:rsidRPr="00A96C5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2</w:t>
            </w:r>
          </w:p>
        </w:tc>
        <w:tc>
          <w:tcPr>
            <w:tcW w:w="262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2"/>
              </w:rPr>
            </w:pPr>
            <w:r w:rsidRPr="000D610D">
              <w:rPr>
                <w:rFonts w:ascii="Times New Roman" w:hAnsi="Times New Roman"/>
                <w:sz w:val="22"/>
                <w:szCs w:val="22"/>
              </w:rPr>
              <w:t>Tăng trong kỳ</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8.201.360.334</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3.001.349.195</w:t>
            </w:r>
          </w:p>
        </w:tc>
        <w:tc>
          <w:tcPr>
            <w:tcW w:w="16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161.753.096</w:t>
            </w:r>
          </w:p>
        </w:tc>
        <w:tc>
          <w:tcPr>
            <w:tcW w:w="1640" w:type="dxa"/>
            <w:tcBorders>
              <w:top w:val="nil"/>
              <w:left w:val="nil"/>
              <w:bottom w:val="single" w:sz="4" w:space="0" w:color="auto"/>
              <w:right w:val="single" w:sz="4" w:space="0" w:color="auto"/>
            </w:tcBorders>
            <w:shd w:val="clear" w:color="auto" w:fill="auto"/>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11.364.462.625</w:t>
            </w:r>
          </w:p>
        </w:tc>
      </w:tr>
      <w:tr w:rsidR="000D610D" w:rsidRPr="00A96C5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3</w:t>
            </w:r>
          </w:p>
        </w:tc>
        <w:tc>
          <w:tcPr>
            <w:tcW w:w="262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2"/>
              </w:rPr>
            </w:pPr>
            <w:r w:rsidRPr="000D610D">
              <w:rPr>
                <w:rFonts w:ascii="Times New Roman" w:hAnsi="Times New Roman"/>
                <w:sz w:val="22"/>
                <w:szCs w:val="22"/>
              </w:rPr>
              <w:t>Giảm trong kỳ</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8.107.659.857</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3.585.022.829</w:t>
            </w:r>
          </w:p>
        </w:tc>
        <w:tc>
          <w:tcPr>
            <w:tcW w:w="16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1.226.111.109</w:t>
            </w:r>
          </w:p>
        </w:tc>
        <w:tc>
          <w:tcPr>
            <w:tcW w:w="1640" w:type="dxa"/>
            <w:tcBorders>
              <w:top w:val="nil"/>
              <w:left w:val="nil"/>
              <w:bottom w:val="single" w:sz="4" w:space="0" w:color="auto"/>
              <w:right w:val="single" w:sz="4" w:space="0" w:color="auto"/>
            </w:tcBorders>
            <w:shd w:val="clear" w:color="auto" w:fill="auto"/>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12.918.793.795</w:t>
            </w:r>
          </w:p>
        </w:tc>
      </w:tr>
      <w:tr w:rsidR="000D610D" w:rsidRPr="00A96C5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2"/>
              </w:rPr>
            </w:pPr>
            <w:r w:rsidRPr="000D610D">
              <w:rPr>
                <w:rFonts w:ascii="Times New Roman" w:hAnsi="Times New Roman"/>
                <w:b/>
                <w:bCs/>
                <w:sz w:val="22"/>
                <w:szCs w:val="22"/>
              </w:rPr>
              <w:t>4</w:t>
            </w:r>
          </w:p>
        </w:tc>
        <w:tc>
          <w:tcPr>
            <w:tcW w:w="262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Số cuối kỳ</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35.376.744.430</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23.178.762.136</w:t>
            </w:r>
          </w:p>
        </w:tc>
        <w:tc>
          <w:tcPr>
            <w:tcW w:w="16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316.527.687</w:t>
            </w:r>
          </w:p>
        </w:tc>
        <w:tc>
          <w:tcPr>
            <w:tcW w:w="1640" w:type="dxa"/>
            <w:tcBorders>
              <w:top w:val="nil"/>
              <w:left w:val="nil"/>
              <w:bottom w:val="single" w:sz="4" w:space="0" w:color="auto"/>
              <w:right w:val="single" w:sz="4" w:space="0" w:color="auto"/>
            </w:tcBorders>
            <w:shd w:val="clear" w:color="auto" w:fill="auto"/>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58.872.034.253</w:t>
            </w:r>
          </w:p>
        </w:tc>
      </w:tr>
      <w:tr w:rsidR="000D610D" w:rsidRPr="00A96C5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2"/>
              </w:rPr>
            </w:pPr>
            <w:r w:rsidRPr="000D610D">
              <w:rPr>
                <w:rFonts w:ascii="Times New Roman" w:hAnsi="Times New Roman"/>
                <w:b/>
                <w:bCs/>
                <w:sz w:val="22"/>
                <w:szCs w:val="22"/>
              </w:rPr>
              <w:t>III</w:t>
            </w:r>
          </w:p>
        </w:tc>
        <w:tc>
          <w:tcPr>
            <w:tcW w:w="262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Giá trị còn lại</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 </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 </w:t>
            </w:r>
          </w:p>
        </w:tc>
        <w:tc>
          <w:tcPr>
            <w:tcW w:w="16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 </w:t>
            </w:r>
          </w:p>
        </w:tc>
        <w:tc>
          <w:tcPr>
            <w:tcW w:w="1640" w:type="dxa"/>
            <w:tcBorders>
              <w:top w:val="nil"/>
              <w:left w:val="nil"/>
              <w:bottom w:val="single" w:sz="4" w:space="0" w:color="auto"/>
              <w:right w:val="single" w:sz="4" w:space="0" w:color="auto"/>
            </w:tcBorders>
            <w:shd w:val="clear" w:color="auto" w:fill="auto"/>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 </w:t>
            </w:r>
          </w:p>
        </w:tc>
      </w:tr>
      <w:tr w:rsidR="000D610D" w:rsidRPr="00A96C5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1</w:t>
            </w:r>
          </w:p>
        </w:tc>
        <w:tc>
          <w:tcPr>
            <w:tcW w:w="262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2"/>
              </w:rPr>
            </w:pPr>
            <w:r w:rsidRPr="000D610D">
              <w:rPr>
                <w:rFonts w:ascii="Times New Roman" w:hAnsi="Times New Roman"/>
                <w:sz w:val="22"/>
                <w:szCs w:val="22"/>
              </w:rPr>
              <w:t>Số đầu năm</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16.135.580.766</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4.738.114.874</w:t>
            </w:r>
          </w:p>
        </w:tc>
        <w:tc>
          <w:tcPr>
            <w:tcW w:w="16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257.833.163</w:t>
            </w:r>
          </w:p>
        </w:tc>
        <w:tc>
          <w:tcPr>
            <w:tcW w:w="1640" w:type="dxa"/>
            <w:tcBorders>
              <w:top w:val="nil"/>
              <w:left w:val="nil"/>
              <w:bottom w:val="single" w:sz="4" w:space="0" w:color="auto"/>
              <w:right w:val="single" w:sz="4" w:space="0" w:color="auto"/>
            </w:tcBorders>
            <w:shd w:val="clear" w:color="auto" w:fill="auto"/>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21.131.528.803</w:t>
            </w:r>
          </w:p>
        </w:tc>
      </w:tr>
      <w:tr w:rsidR="000D610D" w:rsidRPr="00A96C5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2"/>
              </w:rPr>
            </w:pPr>
            <w:r w:rsidRPr="000D610D">
              <w:rPr>
                <w:rFonts w:ascii="Times New Roman" w:hAnsi="Times New Roman"/>
                <w:b/>
                <w:bCs/>
                <w:sz w:val="22"/>
                <w:szCs w:val="22"/>
              </w:rPr>
              <w:t>2</w:t>
            </w:r>
          </w:p>
        </w:tc>
        <w:tc>
          <w:tcPr>
            <w:tcW w:w="262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Số cuối kỳ</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11.969.652.856</w:t>
            </w:r>
          </w:p>
        </w:tc>
        <w:tc>
          <w:tcPr>
            <w:tcW w:w="16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2.916.711.133</w:t>
            </w:r>
          </w:p>
        </w:tc>
        <w:tc>
          <w:tcPr>
            <w:tcW w:w="16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5.555.552</w:t>
            </w:r>
          </w:p>
        </w:tc>
        <w:tc>
          <w:tcPr>
            <w:tcW w:w="1640" w:type="dxa"/>
            <w:tcBorders>
              <w:top w:val="nil"/>
              <w:left w:val="nil"/>
              <w:bottom w:val="single" w:sz="4" w:space="0" w:color="auto"/>
              <w:right w:val="single" w:sz="4" w:space="0" w:color="auto"/>
            </w:tcBorders>
            <w:shd w:val="clear" w:color="auto" w:fill="auto"/>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14.891.919.541</w:t>
            </w:r>
          </w:p>
        </w:tc>
      </w:tr>
    </w:tbl>
    <w:p w:rsidR="00F26878" w:rsidRPr="00A96C52" w:rsidRDefault="007F5C13" w:rsidP="007502E8">
      <w:pPr>
        <w:pStyle w:val="BodyText"/>
        <w:widowControl w:val="0"/>
        <w:spacing w:before="0" w:line="264" w:lineRule="auto"/>
        <w:outlineLvl w:val="1"/>
        <w:rPr>
          <w:rFonts w:ascii="Times New Roman" w:hAnsi="Times New Roman"/>
          <w:bCs/>
          <w:color w:val="000000"/>
          <w:sz w:val="24"/>
          <w:szCs w:val="24"/>
        </w:rPr>
      </w:pPr>
      <w:r w:rsidRPr="00A96C52">
        <w:rPr>
          <w:rFonts w:ascii="Times New Roman" w:hAnsi="Times New Roman"/>
          <w:bCs/>
          <w:color w:val="000000"/>
          <w:sz w:val="24"/>
          <w:szCs w:val="24"/>
        </w:rPr>
        <w:t>Nguyê</w:t>
      </w:r>
      <w:r w:rsidR="004E7C1C" w:rsidRPr="00A96C52">
        <w:rPr>
          <w:rFonts w:ascii="Times New Roman" w:hAnsi="Times New Roman"/>
          <w:bCs/>
          <w:color w:val="000000"/>
          <w:sz w:val="24"/>
          <w:szCs w:val="24"/>
        </w:rPr>
        <w:t>n giá</w:t>
      </w:r>
      <w:r w:rsidRPr="00A96C52">
        <w:rPr>
          <w:rFonts w:ascii="Times New Roman" w:hAnsi="Times New Roman"/>
          <w:bCs/>
          <w:color w:val="000000"/>
          <w:sz w:val="24"/>
          <w:szCs w:val="24"/>
        </w:rPr>
        <w:t xml:space="preserve"> t</w:t>
      </w:r>
      <w:r w:rsidR="00EF18E8" w:rsidRPr="00A96C52">
        <w:rPr>
          <w:rFonts w:ascii="Times New Roman" w:hAnsi="Times New Roman"/>
          <w:bCs/>
          <w:color w:val="000000"/>
          <w:sz w:val="24"/>
          <w:szCs w:val="24"/>
        </w:rPr>
        <w:t xml:space="preserve">ài sản cố </w:t>
      </w:r>
      <w:r w:rsidR="00EF18E8" w:rsidRPr="00A96C52">
        <w:rPr>
          <w:rFonts w:ascii="Times New Roman" w:hAnsi="Times New Roman" w:hint="eastAsia"/>
          <w:bCs/>
          <w:color w:val="000000"/>
          <w:sz w:val="24"/>
          <w:szCs w:val="24"/>
        </w:rPr>
        <w:t>đ</w:t>
      </w:r>
      <w:r w:rsidR="00EF18E8" w:rsidRPr="00A96C52">
        <w:rPr>
          <w:rFonts w:ascii="Times New Roman" w:hAnsi="Times New Roman"/>
          <w:bCs/>
          <w:color w:val="000000"/>
          <w:sz w:val="24"/>
          <w:szCs w:val="24"/>
        </w:rPr>
        <w:t xml:space="preserve">ịnh </w:t>
      </w:r>
      <w:r w:rsidRPr="00A96C52">
        <w:rPr>
          <w:rFonts w:ascii="Times New Roman" w:hAnsi="Times New Roman" w:hint="eastAsia"/>
          <w:bCs/>
          <w:color w:val="000000"/>
          <w:sz w:val="24"/>
          <w:szCs w:val="24"/>
        </w:rPr>
        <w:t>đ</w:t>
      </w:r>
      <w:r w:rsidRPr="00A96C52">
        <w:rPr>
          <w:rFonts w:ascii="Times New Roman" w:hAnsi="Times New Roman"/>
          <w:bCs/>
          <w:color w:val="000000"/>
          <w:sz w:val="24"/>
          <w:szCs w:val="24"/>
        </w:rPr>
        <w:t xml:space="preserve">ã </w:t>
      </w:r>
      <w:r w:rsidR="00EF18E8" w:rsidRPr="00A96C52">
        <w:rPr>
          <w:rFonts w:ascii="Times New Roman" w:hAnsi="Times New Roman"/>
          <w:bCs/>
          <w:color w:val="000000"/>
          <w:sz w:val="24"/>
          <w:szCs w:val="24"/>
        </w:rPr>
        <w:t xml:space="preserve">khấu hao hết </w:t>
      </w:r>
      <w:r w:rsidRPr="00A96C52">
        <w:rPr>
          <w:rFonts w:ascii="Times New Roman" w:hAnsi="Times New Roman"/>
          <w:bCs/>
          <w:color w:val="000000"/>
          <w:sz w:val="24"/>
          <w:szCs w:val="24"/>
        </w:rPr>
        <w:t>nh</w:t>
      </w:r>
      <w:r w:rsidRPr="00A96C52">
        <w:rPr>
          <w:rFonts w:ascii="Times New Roman" w:hAnsi="Times New Roman" w:hint="eastAsia"/>
          <w:bCs/>
          <w:color w:val="000000"/>
          <w:sz w:val="24"/>
          <w:szCs w:val="24"/>
        </w:rPr>
        <w:t>ư</w:t>
      </w:r>
      <w:r w:rsidRPr="00A96C52">
        <w:rPr>
          <w:rFonts w:ascii="Times New Roman" w:hAnsi="Times New Roman"/>
          <w:bCs/>
          <w:color w:val="000000"/>
          <w:sz w:val="24"/>
          <w:szCs w:val="24"/>
        </w:rPr>
        <w:t>ng vẫn</w:t>
      </w:r>
      <w:r w:rsidR="00EF18E8" w:rsidRPr="00A96C52">
        <w:rPr>
          <w:rFonts w:ascii="Times New Roman" w:hAnsi="Times New Roman"/>
          <w:bCs/>
          <w:color w:val="000000"/>
          <w:sz w:val="24"/>
          <w:szCs w:val="24"/>
        </w:rPr>
        <w:t xml:space="preserve"> còn sử dụng </w:t>
      </w:r>
      <w:r w:rsidR="00505D71">
        <w:rPr>
          <w:rFonts w:ascii="Times New Roman" w:hAnsi="Times New Roman"/>
          <w:bCs/>
          <w:color w:val="000000"/>
          <w:sz w:val="24"/>
          <w:szCs w:val="24"/>
        </w:rPr>
        <w:t>tại ngày</w:t>
      </w:r>
      <w:r w:rsidR="00896427">
        <w:rPr>
          <w:rFonts w:ascii="Times New Roman" w:hAnsi="Times New Roman"/>
          <w:bCs/>
          <w:color w:val="000000"/>
          <w:sz w:val="24"/>
          <w:szCs w:val="24"/>
        </w:rPr>
        <w:t xml:space="preserve"> 3</w:t>
      </w:r>
      <w:r w:rsidR="000D610D">
        <w:rPr>
          <w:rFonts w:ascii="Times New Roman" w:hAnsi="Times New Roman"/>
          <w:bCs/>
          <w:color w:val="000000"/>
          <w:sz w:val="24"/>
          <w:szCs w:val="24"/>
        </w:rPr>
        <w:t>1</w:t>
      </w:r>
      <w:r w:rsidR="000A201D">
        <w:rPr>
          <w:rFonts w:ascii="Times New Roman" w:hAnsi="Times New Roman"/>
          <w:bCs/>
          <w:color w:val="000000"/>
          <w:sz w:val="24"/>
          <w:szCs w:val="24"/>
        </w:rPr>
        <w:t>/</w:t>
      </w:r>
      <w:r w:rsidR="000D610D">
        <w:rPr>
          <w:rFonts w:ascii="Times New Roman" w:hAnsi="Times New Roman"/>
          <w:bCs/>
          <w:color w:val="000000"/>
          <w:sz w:val="24"/>
          <w:szCs w:val="24"/>
        </w:rPr>
        <w:t>12</w:t>
      </w:r>
      <w:r w:rsidRPr="00A96C52">
        <w:rPr>
          <w:rFonts w:ascii="Times New Roman" w:hAnsi="Times New Roman"/>
          <w:bCs/>
          <w:color w:val="000000"/>
          <w:sz w:val="24"/>
          <w:szCs w:val="24"/>
        </w:rPr>
        <w:t>/20</w:t>
      </w:r>
      <w:r w:rsidR="00896427">
        <w:rPr>
          <w:rFonts w:ascii="Times New Roman" w:hAnsi="Times New Roman"/>
          <w:bCs/>
          <w:color w:val="000000"/>
          <w:sz w:val="24"/>
          <w:szCs w:val="24"/>
        </w:rPr>
        <w:t>1</w:t>
      </w:r>
      <w:r w:rsidR="006F51DB">
        <w:rPr>
          <w:rFonts w:ascii="Times New Roman" w:hAnsi="Times New Roman"/>
          <w:bCs/>
          <w:color w:val="000000"/>
          <w:sz w:val="24"/>
          <w:szCs w:val="24"/>
        </w:rPr>
        <w:t>3</w:t>
      </w:r>
      <w:r w:rsidRPr="00A96C52">
        <w:rPr>
          <w:rFonts w:ascii="Times New Roman" w:hAnsi="Times New Roman"/>
          <w:bCs/>
          <w:color w:val="000000"/>
          <w:sz w:val="24"/>
          <w:szCs w:val="24"/>
        </w:rPr>
        <w:t xml:space="preserve"> </w:t>
      </w:r>
      <w:r w:rsidR="00EF18E8" w:rsidRPr="00A96C52">
        <w:rPr>
          <w:rFonts w:ascii="Times New Roman" w:hAnsi="Times New Roman"/>
          <w:bCs/>
          <w:color w:val="000000"/>
          <w:sz w:val="24"/>
          <w:szCs w:val="24"/>
        </w:rPr>
        <w:t xml:space="preserve">là </w:t>
      </w:r>
      <w:r w:rsidR="000D610D">
        <w:rPr>
          <w:rFonts w:ascii="Times New Roman" w:hAnsi="Times New Roman"/>
          <w:bCs/>
          <w:color w:val="000000"/>
          <w:sz w:val="24"/>
          <w:szCs w:val="24"/>
        </w:rPr>
        <w:t>42.415.019.919</w:t>
      </w:r>
      <w:r w:rsidR="00505D71">
        <w:rPr>
          <w:rFonts w:ascii="Times New Roman" w:hAnsi="Times New Roman"/>
          <w:bCs/>
          <w:color w:val="000000"/>
          <w:sz w:val="24"/>
          <w:szCs w:val="24"/>
        </w:rPr>
        <w:t>,</w:t>
      </w:r>
      <w:r w:rsidRPr="00A96C52">
        <w:rPr>
          <w:rFonts w:ascii="Times New Roman" w:hAnsi="Times New Roman" w:hint="eastAsia"/>
          <w:bCs/>
          <w:color w:val="000000"/>
          <w:sz w:val="24"/>
          <w:szCs w:val="24"/>
        </w:rPr>
        <w:t>đ</w:t>
      </w:r>
      <w:r w:rsidRPr="00A96C52">
        <w:rPr>
          <w:rFonts w:ascii="Times New Roman" w:hAnsi="Times New Roman"/>
          <w:bCs/>
          <w:color w:val="000000"/>
          <w:sz w:val="24"/>
          <w:szCs w:val="24"/>
        </w:rPr>
        <w:t>ồng.</w:t>
      </w:r>
    </w:p>
    <w:p w:rsidR="00010132" w:rsidRPr="00A96C52" w:rsidRDefault="00010132" w:rsidP="007502E8">
      <w:pPr>
        <w:pStyle w:val="BodyText"/>
        <w:widowControl w:val="0"/>
        <w:numPr>
          <w:ilvl w:val="0"/>
          <w:numId w:val="2"/>
        </w:numPr>
        <w:tabs>
          <w:tab w:val="num" w:pos="360"/>
        </w:tabs>
        <w:spacing w:before="0" w:line="264" w:lineRule="auto"/>
        <w:ind w:left="360"/>
        <w:outlineLvl w:val="1"/>
        <w:rPr>
          <w:rFonts w:ascii="Times New Roman" w:hAnsi="Times New Roman"/>
          <w:b/>
          <w:bCs/>
          <w:color w:val="000000"/>
          <w:sz w:val="24"/>
          <w:szCs w:val="24"/>
        </w:rPr>
      </w:pPr>
      <w:r w:rsidRPr="00A96C52">
        <w:rPr>
          <w:rFonts w:ascii="Times New Roman" w:hAnsi="Times New Roman"/>
          <w:b/>
          <w:bCs/>
          <w:color w:val="000000"/>
          <w:sz w:val="24"/>
          <w:szCs w:val="24"/>
        </w:rPr>
        <w:t xml:space="preserve">Tài sản cố </w:t>
      </w:r>
      <w:r w:rsidRPr="00A96C52">
        <w:rPr>
          <w:rFonts w:ascii="Times New Roman" w:hAnsi="Times New Roman" w:hint="eastAsia"/>
          <w:b/>
          <w:bCs/>
          <w:color w:val="000000"/>
          <w:sz w:val="24"/>
          <w:szCs w:val="24"/>
        </w:rPr>
        <w:t>đ</w:t>
      </w:r>
      <w:r w:rsidRPr="00A96C52">
        <w:rPr>
          <w:rFonts w:ascii="Times New Roman" w:hAnsi="Times New Roman"/>
          <w:b/>
          <w:bCs/>
          <w:color w:val="000000"/>
          <w:sz w:val="24"/>
          <w:szCs w:val="24"/>
        </w:rPr>
        <w:t>ịnh vô hình</w:t>
      </w:r>
    </w:p>
    <w:tbl>
      <w:tblPr>
        <w:tblW w:w="9732" w:type="dxa"/>
        <w:tblInd w:w="93" w:type="dxa"/>
        <w:tblLook w:val="0000" w:firstRow="0" w:lastRow="0" w:firstColumn="0" w:lastColumn="0" w:noHBand="0" w:noVBand="0"/>
      </w:tblPr>
      <w:tblGrid>
        <w:gridCol w:w="580"/>
        <w:gridCol w:w="5672"/>
        <w:gridCol w:w="1660"/>
        <w:gridCol w:w="1820"/>
      </w:tblGrid>
      <w:tr w:rsidR="0030342C" w:rsidRPr="00A96C52">
        <w:trPr>
          <w:trHeight w:val="6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30342C" w:rsidRPr="00A96C52" w:rsidRDefault="0030342C" w:rsidP="007502E8">
            <w:pPr>
              <w:spacing w:before="0" w:line="264" w:lineRule="auto"/>
              <w:jc w:val="center"/>
              <w:rPr>
                <w:rFonts w:ascii="Times New Roman" w:hAnsi="Times New Roman"/>
                <w:b/>
                <w:bCs/>
                <w:color w:val="000000"/>
                <w:sz w:val="22"/>
                <w:szCs w:val="22"/>
              </w:rPr>
            </w:pPr>
            <w:r w:rsidRPr="00A96C52">
              <w:rPr>
                <w:rFonts w:ascii="Times New Roman" w:hAnsi="Times New Roman"/>
                <w:b/>
                <w:bCs/>
                <w:color w:val="000000"/>
                <w:sz w:val="22"/>
                <w:szCs w:val="22"/>
              </w:rPr>
              <w:t>TT</w:t>
            </w:r>
          </w:p>
        </w:tc>
        <w:tc>
          <w:tcPr>
            <w:tcW w:w="5672" w:type="dxa"/>
            <w:tcBorders>
              <w:top w:val="single" w:sz="4" w:space="0" w:color="auto"/>
              <w:left w:val="nil"/>
              <w:bottom w:val="single" w:sz="4" w:space="0" w:color="auto"/>
              <w:right w:val="single" w:sz="4" w:space="0" w:color="auto"/>
            </w:tcBorders>
            <w:shd w:val="clear" w:color="auto" w:fill="auto"/>
            <w:vAlign w:val="center"/>
          </w:tcPr>
          <w:p w:rsidR="0030342C" w:rsidRPr="00A96C52" w:rsidRDefault="0030342C" w:rsidP="007502E8">
            <w:pPr>
              <w:spacing w:before="0" w:line="264" w:lineRule="auto"/>
              <w:jc w:val="center"/>
              <w:rPr>
                <w:rFonts w:ascii="Times New Roman" w:hAnsi="Times New Roman"/>
                <w:b/>
                <w:bCs/>
                <w:color w:val="000000"/>
                <w:sz w:val="22"/>
                <w:szCs w:val="22"/>
              </w:rPr>
            </w:pPr>
            <w:r w:rsidRPr="00A96C52">
              <w:rPr>
                <w:rFonts w:ascii="Times New Roman" w:hAnsi="Times New Roman"/>
                <w:b/>
                <w:bCs/>
                <w:color w:val="000000"/>
                <w:sz w:val="22"/>
                <w:szCs w:val="22"/>
              </w:rPr>
              <w:t>Nội dung</w:t>
            </w:r>
          </w:p>
        </w:tc>
        <w:tc>
          <w:tcPr>
            <w:tcW w:w="1660" w:type="dxa"/>
            <w:tcBorders>
              <w:top w:val="single" w:sz="4" w:space="0" w:color="auto"/>
              <w:left w:val="nil"/>
              <w:bottom w:val="single" w:sz="4" w:space="0" w:color="auto"/>
              <w:right w:val="single" w:sz="4" w:space="0" w:color="auto"/>
            </w:tcBorders>
            <w:shd w:val="clear" w:color="auto" w:fill="auto"/>
            <w:vAlign w:val="center"/>
          </w:tcPr>
          <w:p w:rsidR="0030342C" w:rsidRPr="00A96C52" w:rsidRDefault="0030342C" w:rsidP="007502E8">
            <w:pPr>
              <w:spacing w:before="0" w:line="264" w:lineRule="auto"/>
              <w:jc w:val="center"/>
              <w:rPr>
                <w:rFonts w:ascii="Times New Roman" w:hAnsi="Times New Roman"/>
                <w:b/>
                <w:bCs/>
                <w:color w:val="000000"/>
                <w:sz w:val="22"/>
                <w:szCs w:val="22"/>
              </w:rPr>
            </w:pPr>
            <w:r w:rsidRPr="00A96C52">
              <w:rPr>
                <w:rFonts w:ascii="Times New Roman" w:hAnsi="Times New Roman"/>
                <w:b/>
                <w:bCs/>
                <w:color w:val="000000"/>
                <w:sz w:val="22"/>
                <w:szCs w:val="22"/>
              </w:rPr>
              <w:t>Quyền sử dụng đất</w:t>
            </w:r>
          </w:p>
        </w:tc>
        <w:tc>
          <w:tcPr>
            <w:tcW w:w="1820" w:type="dxa"/>
            <w:tcBorders>
              <w:top w:val="single" w:sz="4" w:space="0" w:color="auto"/>
              <w:left w:val="nil"/>
              <w:bottom w:val="single" w:sz="4" w:space="0" w:color="auto"/>
              <w:right w:val="single" w:sz="4" w:space="0" w:color="auto"/>
            </w:tcBorders>
            <w:shd w:val="clear" w:color="auto" w:fill="auto"/>
            <w:vAlign w:val="center"/>
          </w:tcPr>
          <w:p w:rsidR="0030342C" w:rsidRPr="00A96C52" w:rsidRDefault="0030342C" w:rsidP="007502E8">
            <w:pPr>
              <w:spacing w:before="0" w:line="264" w:lineRule="auto"/>
              <w:jc w:val="center"/>
              <w:rPr>
                <w:rFonts w:ascii="Times New Roman" w:hAnsi="Times New Roman"/>
                <w:b/>
                <w:bCs/>
                <w:color w:val="000000"/>
                <w:sz w:val="22"/>
                <w:szCs w:val="22"/>
              </w:rPr>
            </w:pPr>
            <w:r w:rsidRPr="00A96C52">
              <w:rPr>
                <w:rFonts w:ascii="Times New Roman" w:hAnsi="Times New Roman"/>
                <w:b/>
                <w:bCs/>
                <w:color w:val="000000"/>
                <w:sz w:val="22"/>
                <w:szCs w:val="22"/>
              </w:rPr>
              <w:t>Tổng cộng</w:t>
            </w:r>
          </w:p>
        </w:tc>
      </w:tr>
      <w:tr w:rsidR="0030342C" w:rsidRPr="00A96C5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center"/>
              <w:rPr>
                <w:rFonts w:ascii="Times New Roman" w:hAnsi="Times New Roman"/>
                <w:b/>
                <w:bCs/>
                <w:color w:val="000000"/>
                <w:sz w:val="22"/>
                <w:szCs w:val="22"/>
              </w:rPr>
            </w:pPr>
            <w:r w:rsidRPr="00A96C52">
              <w:rPr>
                <w:rFonts w:ascii="Times New Roman" w:hAnsi="Times New Roman"/>
                <w:b/>
                <w:bCs/>
                <w:color w:val="000000"/>
                <w:sz w:val="22"/>
                <w:szCs w:val="22"/>
              </w:rPr>
              <w:t>I</w:t>
            </w:r>
          </w:p>
        </w:tc>
        <w:tc>
          <w:tcPr>
            <w:tcW w:w="5672"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left"/>
              <w:rPr>
                <w:rFonts w:ascii="Times New Roman" w:hAnsi="Times New Roman"/>
                <w:b/>
                <w:bCs/>
                <w:color w:val="000000"/>
                <w:sz w:val="22"/>
                <w:szCs w:val="22"/>
              </w:rPr>
            </w:pPr>
            <w:r w:rsidRPr="00A96C52">
              <w:rPr>
                <w:rFonts w:ascii="Times New Roman" w:hAnsi="Times New Roman"/>
                <w:b/>
                <w:bCs/>
                <w:color w:val="000000"/>
                <w:sz w:val="22"/>
                <w:szCs w:val="22"/>
              </w:rPr>
              <w:t>Nguyên giá</w:t>
            </w:r>
          </w:p>
        </w:tc>
        <w:tc>
          <w:tcPr>
            <w:tcW w:w="1660"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left"/>
              <w:rPr>
                <w:rFonts w:ascii="Times New Roman" w:hAnsi="Times New Roman"/>
                <w:b/>
                <w:bCs/>
                <w:color w:val="000000"/>
                <w:sz w:val="22"/>
                <w:szCs w:val="22"/>
              </w:rPr>
            </w:pPr>
            <w:r w:rsidRPr="00A96C52">
              <w:rPr>
                <w:rFonts w:ascii="Times New Roman" w:hAnsi="Times New Roman"/>
                <w:b/>
                <w:bCs/>
                <w:color w:val="000000"/>
                <w:sz w:val="22"/>
                <w:szCs w:val="22"/>
              </w:rPr>
              <w:t> </w:t>
            </w:r>
          </w:p>
        </w:tc>
        <w:tc>
          <w:tcPr>
            <w:tcW w:w="1820" w:type="dxa"/>
            <w:tcBorders>
              <w:top w:val="nil"/>
              <w:left w:val="nil"/>
              <w:bottom w:val="single" w:sz="4" w:space="0" w:color="auto"/>
              <w:right w:val="single" w:sz="4" w:space="0" w:color="auto"/>
            </w:tcBorders>
            <w:shd w:val="clear" w:color="auto" w:fill="auto"/>
            <w:vAlign w:val="bottom"/>
          </w:tcPr>
          <w:p w:rsidR="0030342C" w:rsidRPr="00A96C52" w:rsidRDefault="0030342C" w:rsidP="007502E8">
            <w:pPr>
              <w:spacing w:before="0" w:line="264" w:lineRule="auto"/>
              <w:jc w:val="left"/>
              <w:rPr>
                <w:rFonts w:ascii="Times New Roman" w:hAnsi="Times New Roman"/>
                <w:b/>
                <w:bCs/>
                <w:color w:val="000000"/>
                <w:sz w:val="22"/>
                <w:szCs w:val="22"/>
              </w:rPr>
            </w:pPr>
            <w:r w:rsidRPr="00A96C52">
              <w:rPr>
                <w:rFonts w:ascii="Times New Roman" w:hAnsi="Times New Roman"/>
                <w:b/>
                <w:bCs/>
                <w:color w:val="000000"/>
                <w:sz w:val="22"/>
                <w:szCs w:val="22"/>
              </w:rPr>
              <w:t> </w:t>
            </w:r>
          </w:p>
        </w:tc>
      </w:tr>
      <w:tr w:rsidR="0030342C" w:rsidRPr="00A96C5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center"/>
              <w:rPr>
                <w:rFonts w:ascii="Times New Roman" w:hAnsi="Times New Roman"/>
                <w:color w:val="000000"/>
                <w:sz w:val="22"/>
                <w:szCs w:val="22"/>
              </w:rPr>
            </w:pPr>
            <w:r w:rsidRPr="00A96C52">
              <w:rPr>
                <w:rFonts w:ascii="Times New Roman" w:hAnsi="Times New Roman"/>
                <w:color w:val="000000"/>
                <w:sz w:val="22"/>
                <w:szCs w:val="22"/>
              </w:rPr>
              <w:t>1</w:t>
            </w:r>
          </w:p>
        </w:tc>
        <w:tc>
          <w:tcPr>
            <w:tcW w:w="5672"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left"/>
              <w:rPr>
                <w:rFonts w:ascii="Times New Roman" w:hAnsi="Times New Roman"/>
                <w:color w:val="000000"/>
                <w:sz w:val="22"/>
                <w:szCs w:val="22"/>
              </w:rPr>
            </w:pPr>
            <w:r w:rsidRPr="00A96C52">
              <w:rPr>
                <w:rFonts w:ascii="Times New Roman" w:hAnsi="Times New Roman"/>
                <w:color w:val="000000"/>
                <w:sz w:val="22"/>
                <w:szCs w:val="22"/>
              </w:rPr>
              <w:t>Số đầu năm</w:t>
            </w:r>
          </w:p>
        </w:tc>
        <w:tc>
          <w:tcPr>
            <w:tcW w:w="1660"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right"/>
              <w:rPr>
                <w:rFonts w:ascii="Times New Roman" w:hAnsi="Times New Roman"/>
                <w:color w:val="000000"/>
                <w:sz w:val="22"/>
                <w:szCs w:val="22"/>
              </w:rPr>
            </w:pPr>
            <w:r w:rsidRPr="00A96C52">
              <w:rPr>
                <w:rFonts w:ascii="Times New Roman" w:hAnsi="Times New Roman"/>
                <w:color w:val="000000"/>
                <w:sz w:val="22"/>
                <w:szCs w:val="22"/>
              </w:rPr>
              <w:t>2.660.814.000</w:t>
            </w:r>
          </w:p>
        </w:tc>
        <w:tc>
          <w:tcPr>
            <w:tcW w:w="1820" w:type="dxa"/>
            <w:tcBorders>
              <w:top w:val="nil"/>
              <w:left w:val="nil"/>
              <w:bottom w:val="single" w:sz="4" w:space="0" w:color="auto"/>
              <w:right w:val="single" w:sz="4" w:space="0" w:color="auto"/>
            </w:tcBorders>
            <w:shd w:val="clear" w:color="auto" w:fill="auto"/>
            <w:vAlign w:val="bottom"/>
          </w:tcPr>
          <w:p w:rsidR="0030342C" w:rsidRPr="00A96C52" w:rsidRDefault="0030342C" w:rsidP="007502E8">
            <w:pPr>
              <w:spacing w:before="0" w:line="264" w:lineRule="auto"/>
              <w:jc w:val="right"/>
              <w:rPr>
                <w:rFonts w:ascii="Times New Roman" w:hAnsi="Times New Roman"/>
                <w:color w:val="000000"/>
                <w:sz w:val="22"/>
                <w:szCs w:val="22"/>
              </w:rPr>
            </w:pPr>
            <w:r w:rsidRPr="00A96C52">
              <w:rPr>
                <w:rFonts w:ascii="Times New Roman" w:hAnsi="Times New Roman"/>
                <w:color w:val="000000"/>
                <w:sz w:val="22"/>
                <w:szCs w:val="22"/>
              </w:rPr>
              <w:t>2.660.814.000</w:t>
            </w:r>
          </w:p>
        </w:tc>
      </w:tr>
      <w:tr w:rsidR="0030342C" w:rsidRPr="00A96C5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center"/>
              <w:rPr>
                <w:rFonts w:ascii="Times New Roman" w:hAnsi="Times New Roman"/>
                <w:color w:val="000000"/>
                <w:sz w:val="22"/>
                <w:szCs w:val="22"/>
              </w:rPr>
            </w:pPr>
            <w:r w:rsidRPr="00A96C52">
              <w:rPr>
                <w:rFonts w:ascii="Times New Roman" w:hAnsi="Times New Roman"/>
                <w:color w:val="000000"/>
                <w:sz w:val="22"/>
                <w:szCs w:val="22"/>
              </w:rPr>
              <w:t>2</w:t>
            </w:r>
          </w:p>
        </w:tc>
        <w:tc>
          <w:tcPr>
            <w:tcW w:w="5672"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left"/>
              <w:rPr>
                <w:rFonts w:ascii="Times New Roman" w:hAnsi="Times New Roman"/>
                <w:color w:val="000000"/>
                <w:sz w:val="22"/>
                <w:szCs w:val="22"/>
              </w:rPr>
            </w:pPr>
            <w:r w:rsidRPr="00A96C52">
              <w:rPr>
                <w:rFonts w:ascii="Times New Roman" w:hAnsi="Times New Roman"/>
                <w:color w:val="000000"/>
                <w:sz w:val="22"/>
                <w:szCs w:val="22"/>
              </w:rPr>
              <w:t>Tăng trong kỳ</w:t>
            </w:r>
          </w:p>
        </w:tc>
        <w:tc>
          <w:tcPr>
            <w:tcW w:w="1660"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right"/>
              <w:rPr>
                <w:rFonts w:ascii="Times New Roman" w:hAnsi="Times New Roman"/>
                <w:color w:val="000000"/>
                <w:sz w:val="22"/>
                <w:szCs w:val="22"/>
              </w:rPr>
            </w:pPr>
            <w:r w:rsidRPr="00A96C52">
              <w:rPr>
                <w:rFonts w:ascii="Times New Roman" w:hAnsi="Times New Roman"/>
                <w:color w:val="000000"/>
                <w:sz w:val="22"/>
                <w:szCs w:val="22"/>
              </w:rPr>
              <w:t> </w:t>
            </w:r>
          </w:p>
        </w:tc>
        <w:tc>
          <w:tcPr>
            <w:tcW w:w="1820" w:type="dxa"/>
            <w:tcBorders>
              <w:top w:val="nil"/>
              <w:left w:val="nil"/>
              <w:bottom w:val="single" w:sz="4" w:space="0" w:color="auto"/>
              <w:right w:val="single" w:sz="4" w:space="0" w:color="auto"/>
            </w:tcBorders>
            <w:shd w:val="clear" w:color="auto" w:fill="auto"/>
            <w:vAlign w:val="bottom"/>
          </w:tcPr>
          <w:p w:rsidR="0030342C" w:rsidRPr="00A96C52" w:rsidRDefault="0030342C" w:rsidP="007502E8">
            <w:pPr>
              <w:spacing w:before="0" w:line="264" w:lineRule="auto"/>
              <w:jc w:val="right"/>
              <w:rPr>
                <w:rFonts w:ascii="Times New Roman" w:hAnsi="Times New Roman"/>
                <w:color w:val="000000"/>
                <w:sz w:val="22"/>
                <w:szCs w:val="22"/>
              </w:rPr>
            </w:pPr>
            <w:r w:rsidRPr="00A96C52">
              <w:rPr>
                <w:rFonts w:ascii="Times New Roman" w:hAnsi="Times New Roman"/>
                <w:color w:val="000000"/>
                <w:sz w:val="22"/>
                <w:szCs w:val="22"/>
              </w:rPr>
              <w:t>0</w:t>
            </w:r>
          </w:p>
        </w:tc>
      </w:tr>
      <w:tr w:rsidR="0030342C" w:rsidRPr="00A96C5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center"/>
              <w:rPr>
                <w:rFonts w:ascii="Times New Roman" w:hAnsi="Times New Roman"/>
                <w:color w:val="000000"/>
                <w:sz w:val="22"/>
                <w:szCs w:val="22"/>
              </w:rPr>
            </w:pPr>
            <w:r w:rsidRPr="00A96C52">
              <w:rPr>
                <w:rFonts w:ascii="Times New Roman" w:hAnsi="Times New Roman"/>
                <w:color w:val="000000"/>
                <w:sz w:val="22"/>
                <w:szCs w:val="22"/>
              </w:rPr>
              <w:t>3</w:t>
            </w:r>
          </w:p>
        </w:tc>
        <w:tc>
          <w:tcPr>
            <w:tcW w:w="5672"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left"/>
              <w:rPr>
                <w:rFonts w:ascii="Times New Roman" w:hAnsi="Times New Roman"/>
                <w:color w:val="000000"/>
                <w:sz w:val="22"/>
                <w:szCs w:val="22"/>
              </w:rPr>
            </w:pPr>
            <w:r w:rsidRPr="00A96C52">
              <w:rPr>
                <w:rFonts w:ascii="Times New Roman" w:hAnsi="Times New Roman"/>
                <w:color w:val="000000"/>
                <w:sz w:val="22"/>
                <w:szCs w:val="22"/>
              </w:rPr>
              <w:t>Giảm trong kỳ</w:t>
            </w:r>
          </w:p>
        </w:tc>
        <w:tc>
          <w:tcPr>
            <w:tcW w:w="1660"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right"/>
              <w:rPr>
                <w:rFonts w:ascii="Times New Roman" w:hAnsi="Times New Roman"/>
                <w:color w:val="000000"/>
                <w:sz w:val="22"/>
                <w:szCs w:val="22"/>
              </w:rPr>
            </w:pPr>
            <w:r w:rsidRPr="00A96C52">
              <w:rPr>
                <w:rFonts w:ascii="Times New Roman" w:hAnsi="Times New Roman"/>
                <w:color w:val="000000"/>
                <w:sz w:val="22"/>
                <w:szCs w:val="22"/>
              </w:rPr>
              <w:t> </w:t>
            </w:r>
          </w:p>
        </w:tc>
        <w:tc>
          <w:tcPr>
            <w:tcW w:w="1820" w:type="dxa"/>
            <w:tcBorders>
              <w:top w:val="nil"/>
              <w:left w:val="nil"/>
              <w:bottom w:val="single" w:sz="4" w:space="0" w:color="auto"/>
              <w:right w:val="single" w:sz="4" w:space="0" w:color="auto"/>
            </w:tcBorders>
            <w:shd w:val="clear" w:color="auto" w:fill="auto"/>
            <w:vAlign w:val="bottom"/>
          </w:tcPr>
          <w:p w:rsidR="0030342C" w:rsidRPr="00A96C52" w:rsidRDefault="0030342C" w:rsidP="007502E8">
            <w:pPr>
              <w:spacing w:before="0" w:line="264" w:lineRule="auto"/>
              <w:jc w:val="right"/>
              <w:rPr>
                <w:rFonts w:ascii="Times New Roman" w:hAnsi="Times New Roman"/>
                <w:color w:val="000000"/>
                <w:sz w:val="22"/>
                <w:szCs w:val="22"/>
              </w:rPr>
            </w:pPr>
            <w:r w:rsidRPr="00A96C52">
              <w:rPr>
                <w:rFonts w:ascii="Times New Roman" w:hAnsi="Times New Roman"/>
                <w:color w:val="000000"/>
                <w:sz w:val="22"/>
                <w:szCs w:val="22"/>
              </w:rPr>
              <w:t>0</w:t>
            </w:r>
          </w:p>
        </w:tc>
      </w:tr>
      <w:tr w:rsidR="0030342C" w:rsidRPr="00A96C5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center"/>
              <w:rPr>
                <w:rFonts w:ascii="Times New Roman" w:hAnsi="Times New Roman"/>
                <w:b/>
                <w:bCs/>
                <w:color w:val="000000"/>
                <w:sz w:val="22"/>
                <w:szCs w:val="22"/>
              </w:rPr>
            </w:pPr>
            <w:r w:rsidRPr="00A96C52">
              <w:rPr>
                <w:rFonts w:ascii="Times New Roman" w:hAnsi="Times New Roman"/>
                <w:b/>
                <w:bCs/>
                <w:color w:val="000000"/>
                <w:sz w:val="22"/>
                <w:szCs w:val="22"/>
              </w:rPr>
              <w:t>4</w:t>
            </w:r>
          </w:p>
        </w:tc>
        <w:tc>
          <w:tcPr>
            <w:tcW w:w="5672"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left"/>
              <w:rPr>
                <w:rFonts w:ascii="Times New Roman" w:hAnsi="Times New Roman"/>
                <w:b/>
                <w:bCs/>
                <w:color w:val="000000"/>
                <w:sz w:val="22"/>
                <w:szCs w:val="22"/>
              </w:rPr>
            </w:pPr>
            <w:r w:rsidRPr="00A96C52">
              <w:rPr>
                <w:rFonts w:ascii="Times New Roman" w:hAnsi="Times New Roman"/>
                <w:b/>
                <w:bCs/>
                <w:color w:val="000000"/>
                <w:sz w:val="22"/>
                <w:szCs w:val="22"/>
              </w:rPr>
              <w:t>Số cuối kỳ</w:t>
            </w:r>
          </w:p>
        </w:tc>
        <w:tc>
          <w:tcPr>
            <w:tcW w:w="1660"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right"/>
              <w:rPr>
                <w:rFonts w:ascii="Times New Roman" w:hAnsi="Times New Roman"/>
                <w:b/>
                <w:bCs/>
                <w:color w:val="000000"/>
                <w:sz w:val="22"/>
                <w:szCs w:val="22"/>
              </w:rPr>
            </w:pPr>
            <w:r w:rsidRPr="00A96C52">
              <w:rPr>
                <w:rFonts w:ascii="Times New Roman" w:hAnsi="Times New Roman"/>
                <w:b/>
                <w:bCs/>
                <w:color w:val="000000"/>
                <w:sz w:val="22"/>
                <w:szCs w:val="22"/>
              </w:rPr>
              <w:t>2.660.814.000</w:t>
            </w:r>
          </w:p>
        </w:tc>
        <w:tc>
          <w:tcPr>
            <w:tcW w:w="1820" w:type="dxa"/>
            <w:tcBorders>
              <w:top w:val="nil"/>
              <w:left w:val="nil"/>
              <w:bottom w:val="single" w:sz="4" w:space="0" w:color="auto"/>
              <w:right w:val="single" w:sz="4" w:space="0" w:color="auto"/>
            </w:tcBorders>
            <w:shd w:val="clear" w:color="auto" w:fill="auto"/>
            <w:vAlign w:val="bottom"/>
          </w:tcPr>
          <w:p w:rsidR="0030342C" w:rsidRPr="00A96C52" w:rsidRDefault="0030342C" w:rsidP="007502E8">
            <w:pPr>
              <w:spacing w:before="0" w:line="264" w:lineRule="auto"/>
              <w:jc w:val="right"/>
              <w:rPr>
                <w:rFonts w:ascii="Times New Roman" w:hAnsi="Times New Roman"/>
                <w:b/>
                <w:bCs/>
                <w:color w:val="000000"/>
                <w:sz w:val="22"/>
                <w:szCs w:val="22"/>
              </w:rPr>
            </w:pPr>
            <w:r w:rsidRPr="00A96C52">
              <w:rPr>
                <w:rFonts w:ascii="Times New Roman" w:hAnsi="Times New Roman"/>
                <w:b/>
                <w:bCs/>
                <w:color w:val="000000"/>
                <w:sz w:val="22"/>
                <w:szCs w:val="22"/>
              </w:rPr>
              <w:t>2.660.814.000</w:t>
            </w:r>
          </w:p>
        </w:tc>
      </w:tr>
      <w:tr w:rsidR="0030342C" w:rsidRPr="00A96C5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center"/>
              <w:rPr>
                <w:rFonts w:ascii="Times New Roman" w:hAnsi="Times New Roman"/>
                <w:b/>
                <w:bCs/>
                <w:color w:val="000000"/>
                <w:sz w:val="22"/>
                <w:szCs w:val="22"/>
              </w:rPr>
            </w:pPr>
            <w:r w:rsidRPr="00A96C52">
              <w:rPr>
                <w:rFonts w:ascii="Times New Roman" w:hAnsi="Times New Roman"/>
                <w:b/>
                <w:bCs/>
                <w:color w:val="000000"/>
                <w:sz w:val="22"/>
                <w:szCs w:val="22"/>
              </w:rPr>
              <w:t>II</w:t>
            </w:r>
          </w:p>
        </w:tc>
        <w:tc>
          <w:tcPr>
            <w:tcW w:w="5672"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left"/>
              <w:rPr>
                <w:rFonts w:ascii="Times New Roman" w:hAnsi="Times New Roman"/>
                <w:b/>
                <w:bCs/>
                <w:color w:val="000000"/>
                <w:sz w:val="22"/>
                <w:szCs w:val="22"/>
              </w:rPr>
            </w:pPr>
            <w:r w:rsidRPr="00A96C52">
              <w:rPr>
                <w:rFonts w:ascii="Times New Roman" w:hAnsi="Times New Roman"/>
                <w:b/>
                <w:bCs/>
                <w:color w:val="000000"/>
                <w:sz w:val="22"/>
                <w:szCs w:val="22"/>
              </w:rPr>
              <w:t>Khấu hao</w:t>
            </w:r>
          </w:p>
        </w:tc>
        <w:tc>
          <w:tcPr>
            <w:tcW w:w="1660"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right"/>
              <w:rPr>
                <w:rFonts w:ascii="Times New Roman" w:hAnsi="Times New Roman"/>
                <w:b/>
                <w:bCs/>
                <w:color w:val="000000"/>
                <w:sz w:val="22"/>
                <w:szCs w:val="22"/>
              </w:rPr>
            </w:pPr>
            <w:r w:rsidRPr="00A96C52">
              <w:rPr>
                <w:rFonts w:ascii="Times New Roman" w:hAnsi="Times New Roman"/>
                <w:b/>
                <w:bCs/>
                <w:color w:val="000000"/>
                <w:sz w:val="22"/>
                <w:szCs w:val="22"/>
              </w:rPr>
              <w:t>0</w:t>
            </w:r>
          </w:p>
        </w:tc>
        <w:tc>
          <w:tcPr>
            <w:tcW w:w="1820"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right"/>
              <w:rPr>
                <w:rFonts w:ascii="Times New Roman" w:hAnsi="Times New Roman"/>
                <w:b/>
                <w:bCs/>
                <w:color w:val="000000"/>
                <w:sz w:val="22"/>
                <w:szCs w:val="22"/>
              </w:rPr>
            </w:pPr>
            <w:r w:rsidRPr="00A96C52">
              <w:rPr>
                <w:rFonts w:ascii="Times New Roman" w:hAnsi="Times New Roman"/>
                <w:b/>
                <w:bCs/>
                <w:color w:val="000000"/>
                <w:sz w:val="22"/>
                <w:szCs w:val="22"/>
              </w:rPr>
              <w:t>0</w:t>
            </w:r>
          </w:p>
        </w:tc>
      </w:tr>
      <w:tr w:rsidR="0030342C" w:rsidRPr="00A96C5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center"/>
              <w:rPr>
                <w:rFonts w:ascii="Times New Roman" w:hAnsi="Times New Roman"/>
                <w:b/>
                <w:bCs/>
                <w:color w:val="000000"/>
                <w:sz w:val="22"/>
                <w:szCs w:val="22"/>
              </w:rPr>
            </w:pPr>
            <w:r w:rsidRPr="00A96C52">
              <w:rPr>
                <w:rFonts w:ascii="Times New Roman" w:hAnsi="Times New Roman"/>
                <w:b/>
                <w:bCs/>
                <w:color w:val="000000"/>
                <w:sz w:val="22"/>
                <w:szCs w:val="22"/>
              </w:rPr>
              <w:t>III</w:t>
            </w:r>
          </w:p>
        </w:tc>
        <w:tc>
          <w:tcPr>
            <w:tcW w:w="5672"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left"/>
              <w:rPr>
                <w:rFonts w:ascii="Times New Roman" w:hAnsi="Times New Roman"/>
                <w:b/>
                <w:bCs/>
                <w:color w:val="000000"/>
                <w:sz w:val="22"/>
                <w:szCs w:val="22"/>
              </w:rPr>
            </w:pPr>
            <w:r w:rsidRPr="00A96C52">
              <w:rPr>
                <w:rFonts w:ascii="Times New Roman" w:hAnsi="Times New Roman"/>
                <w:b/>
                <w:bCs/>
                <w:color w:val="000000"/>
                <w:sz w:val="22"/>
                <w:szCs w:val="22"/>
              </w:rPr>
              <w:t>Giá trị còn lại</w:t>
            </w:r>
          </w:p>
        </w:tc>
        <w:tc>
          <w:tcPr>
            <w:tcW w:w="1660"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left"/>
              <w:rPr>
                <w:rFonts w:ascii="Times New Roman" w:hAnsi="Times New Roman"/>
                <w:b/>
                <w:bCs/>
                <w:color w:val="000000"/>
                <w:sz w:val="22"/>
                <w:szCs w:val="22"/>
              </w:rPr>
            </w:pPr>
            <w:r w:rsidRPr="00A96C52">
              <w:rPr>
                <w:rFonts w:ascii="Times New Roman" w:hAnsi="Times New Roman"/>
                <w:b/>
                <w:bCs/>
                <w:color w:val="000000"/>
                <w:sz w:val="22"/>
                <w:szCs w:val="22"/>
              </w:rPr>
              <w:t> </w:t>
            </w:r>
          </w:p>
        </w:tc>
        <w:tc>
          <w:tcPr>
            <w:tcW w:w="1820" w:type="dxa"/>
            <w:tcBorders>
              <w:top w:val="nil"/>
              <w:left w:val="nil"/>
              <w:bottom w:val="single" w:sz="4" w:space="0" w:color="auto"/>
              <w:right w:val="single" w:sz="4" w:space="0" w:color="auto"/>
            </w:tcBorders>
            <w:shd w:val="clear" w:color="auto" w:fill="auto"/>
            <w:vAlign w:val="bottom"/>
          </w:tcPr>
          <w:p w:rsidR="0030342C" w:rsidRPr="00A96C52" w:rsidRDefault="0030342C" w:rsidP="007502E8">
            <w:pPr>
              <w:spacing w:before="0" w:line="264" w:lineRule="auto"/>
              <w:jc w:val="right"/>
              <w:rPr>
                <w:rFonts w:ascii="Times New Roman" w:hAnsi="Times New Roman"/>
                <w:b/>
                <w:bCs/>
                <w:color w:val="000000"/>
                <w:sz w:val="22"/>
                <w:szCs w:val="22"/>
              </w:rPr>
            </w:pPr>
            <w:r w:rsidRPr="00A96C52">
              <w:rPr>
                <w:rFonts w:ascii="Times New Roman" w:hAnsi="Times New Roman"/>
                <w:b/>
                <w:bCs/>
                <w:color w:val="000000"/>
                <w:sz w:val="22"/>
                <w:szCs w:val="22"/>
              </w:rPr>
              <w:t> </w:t>
            </w:r>
          </w:p>
        </w:tc>
      </w:tr>
      <w:tr w:rsidR="0030342C" w:rsidRPr="00A96C5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center"/>
              <w:rPr>
                <w:rFonts w:ascii="Times New Roman" w:hAnsi="Times New Roman"/>
                <w:color w:val="000000"/>
                <w:sz w:val="22"/>
                <w:szCs w:val="22"/>
              </w:rPr>
            </w:pPr>
            <w:r w:rsidRPr="00A96C52">
              <w:rPr>
                <w:rFonts w:ascii="Times New Roman" w:hAnsi="Times New Roman"/>
                <w:color w:val="000000"/>
                <w:sz w:val="22"/>
                <w:szCs w:val="22"/>
              </w:rPr>
              <w:t>1</w:t>
            </w:r>
          </w:p>
        </w:tc>
        <w:tc>
          <w:tcPr>
            <w:tcW w:w="5672"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left"/>
              <w:rPr>
                <w:rFonts w:ascii="Times New Roman" w:hAnsi="Times New Roman"/>
                <w:color w:val="000000"/>
                <w:sz w:val="22"/>
                <w:szCs w:val="22"/>
              </w:rPr>
            </w:pPr>
            <w:r w:rsidRPr="00A96C52">
              <w:rPr>
                <w:rFonts w:ascii="Times New Roman" w:hAnsi="Times New Roman"/>
                <w:color w:val="000000"/>
                <w:sz w:val="22"/>
                <w:szCs w:val="22"/>
              </w:rPr>
              <w:t>Số đầu năm</w:t>
            </w:r>
          </w:p>
        </w:tc>
        <w:tc>
          <w:tcPr>
            <w:tcW w:w="1660"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right"/>
              <w:rPr>
                <w:rFonts w:ascii="Times New Roman" w:hAnsi="Times New Roman"/>
                <w:color w:val="000000"/>
                <w:sz w:val="22"/>
                <w:szCs w:val="22"/>
              </w:rPr>
            </w:pPr>
            <w:r w:rsidRPr="00A96C52">
              <w:rPr>
                <w:rFonts w:ascii="Times New Roman" w:hAnsi="Times New Roman"/>
                <w:color w:val="000000"/>
                <w:sz w:val="22"/>
                <w:szCs w:val="22"/>
              </w:rPr>
              <w:t>2.660.814.000</w:t>
            </w:r>
          </w:p>
        </w:tc>
        <w:tc>
          <w:tcPr>
            <w:tcW w:w="1820" w:type="dxa"/>
            <w:tcBorders>
              <w:top w:val="nil"/>
              <w:left w:val="nil"/>
              <w:bottom w:val="single" w:sz="4" w:space="0" w:color="auto"/>
              <w:right w:val="single" w:sz="4" w:space="0" w:color="auto"/>
            </w:tcBorders>
            <w:shd w:val="clear" w:color="auto" w:fill="auto"/>
            <w:vAlign w:val="bottom"/>
          </w:tcPr>
          <w:p w:rsidR="0030342C" w:rsidRPr="00A96C52" w:rsidRDefault="0030342C" w:rsidP="007502E8">
            <w:pPr>
              <w:spacing w:before="0" w:line="264" w:lineRule="auto"/>
              <w:jc w:val="right"/>
              <w:rPr>
                <w:rFonts w:ascii="Times New Roman" w:hAnsi="Times New Roman"/>
                <w:color w:val="000000"/>
                <w:sz w:val="22"/>
                <w:szCs w:val="22"/>
              </w:rPr>
            </w:pPr>
            <w:r w:rsidRPr="00A96C52">
              <w:rPr>
                <w:rFonts w:ascii="Times New Roman" w:hAnsi="Times New Roman"/>
                <w:color w:val="000000"/>
                <w:sz w:val="22"/>
                <w:szCs w:val="22"/>
              </w:rPr>
              <w:t>2.660.814.000</w:t>
            </w:r>
          </w:p>
        </w:tc>
      </w:tr>
      <w:tr w:rsidR="0030342C" w:rsidRPr="00A96C5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center"/>
              <w:rPr>
                <w:rFonts w:ascii="Times New Roman" w:hAnsi="Times New Roman"/>
                <w:b/>
                <w:bCs/>
                <w:color w:val="000000"/>
                <w:sz w:val="22"/>
                <w:szCs w:val="22"/>
              </w:rPr>
            </w:pPr>
            <w:r w:rsidRPr="00A96C52">
              <w:rPr>
                <w:rFonts w:ascii="Times New Roman" w:hAnsi="Times New Roman"/>
                <w:b/>
                <w:bCs/>
                <w:color w:val="000000"/>
                <w:sz w:val="22"/>
                <w:szCs w:val="22"/>
              </w:rPr>
              <w:t>2</w:t>
            </w:r>
          </w:p>
        </w:tc>
        <w:tc>
          <w:tcPr>
            <w:tcW w:w="5672"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left"/>
              <w:rPr>
                <w:rFonts w:ascii="Times New Roman" w:hAnsi="Times New Roman"/>
                <w:b/>
                <w:bCs/>
                <w:color w:val="000000"/>
                <w:sz w:val="22"/>
                <w:szCs w:val="22"/>
              </w:rPr>
            </w:pPr>
            <w:r w:rsidRPr="00A96C52">
              <w:rPr>
                <w:rFonts w:ascii="Times New Roman" w:hAnsi="Times New Roman"/>
                <w:b/>
                <w:bCs/>
                <w:color w:val="000000"/>
                <w:sz w:val="22"/>
                <w:szCs w:val="22"/>
              </w:rPr>
              <w:t>Số cuối kỳ</w:t>
            </w:r>
          </w:p>
        </w:tc>
        <w:tc>
          <w:tcPr>
            <w:tcW w:w="1660" w:type="dxa"/>
            <w:tcBorders>
              <w:top w:val="nil"/>
              <w:left w:val="nil"/>
              <w:bottom w:val="single" w:sz="4" w:space="0" w:color="auto"/>
              <w:right w:val="single" w:sz="4" w:space="0" w:color="auto"/>
            </w:tcBorders>
            <w:shd w:val="clear" w:color="auto" w:fill="auto"/>
            <w:noWrap/>
            <w:vAlign w:val="bottom"/>
          </w:tcPr>
          <w:p w:rsidR="0030342C" w:rsidRPr="00A96C52" w:rsidRDefault="0030342C" w:rsidP="007502E8">
            <w:pPr>
              <w:spacing w:before="0" w:line="264" w:lineRule="auto"/>
              <w:jc w:val="right"/>
              <w:rPr>
                <w:rFonts w:ascii="Times New Roman" w:hAnsi="Times New Roman"/>
                <w:b/>
                <w:bCs/>
                <w:color w:val="000000"/>
                <w:sz w:val="22"/>
                <w:szCs w:val="22"/>
              </w:rPr>
            </w:pPr>
            <w:r w:rsidRPr="00A96C52">
              <w:rPr>
                <w:rFonts w:ascii="Times New Roman" w:hAnsi="Times New Roman"/>
                <w:b/>
                <w:bCs/>
                <w:color w:val="000000"/>
                <w:sz w:val="22"/>
                <w:szCs w:val="22"/>
              </w:rPr>
              <w:t>2.660.814.000</w:t>
            </w:r>
          </w:p>
        </w:tc>
        <w:tc>
          <w:tcPr>
            <w:tcW w:w="1820" w:type="dxa"/>
            <w:tcBorders>
              <w:top w:val="nil"/>
              <w:left w:val="nil"/>
              <w:bottom w:val="single" w:sz="4" w:space="0" w:color="auto"/>
              <w:right w:val="single" w:sz="4" w:space="0" w:color="auto"/>
            </w:tcBorders>
            <w:shd w:val="clear" w:color="auto" w:fill="auto"/>
            <w:vAlign w:val="bottom"/>
          </w:tcPr>
          <w:p w:rsidR="0030342C" w:rsidRPr="00A96C52" w:rsidRDefault="0030342C" w:rsidP="007502E8">
            <w:pPr>
              <w:spacing w:before="0" w:line="264" w:lineRule="auto"/>
              <w:jc w:val="right"/>
              <w:rPr>
                <w:rFonts w:ascii="Times New Roman" w:hAnsi="Times New Roman"/>
                <w:b/>
                <w:bCs/>
                <w:color w:val="000000"/>
                <w:sz w:val="22"/>
                <w:szCs w:val="22"/>
              </w:rPr>
            </w:pPr>
            <w:r w:rsidRPr="00A96C52">
              <w:rPr>
                <w:rFonts w:ascii="Times New Roman" w:hAnsi="Times New Roman"/>
                <w:b/>
                <w:bCs/>
                <w:color w:val="000000"/>
                <w:sz w:val="22"/>
                <w:szCs w:val="22"/>
              </w:rPr>
              <w:t>2.660.814.000</w:t>
            </w:r>
          </w:p>
        </w:tc>
      </w:tr>
    </w:tbl>
    <w:p w:rsidR="00010132" w:rsidRPr="00A96C52" w:rsidRDefault="00010132" w:rsidP="007502E8">
      <w:pPr>
        <w:pStyle w:val="BodyText"/>
        <w:widowControl w:val="0"/>
        <w:spacing w:before="0" w:line="264" w:lineRule="auto"/>
        <w:outlineLvl w:val="1"/>
        <w:rPr>
          <w:rFonts w:ascii="Times New Roman" w:hAnsi="Times New Roman"/>
          <w:snapToGrid w:val="0"/>
          <w:color w:val="000000"/>
          <w:sz w:val="24"/>
          <w:szCs w:val="24"/>
        </w:rPr>
      </w:pPr>
      <w:r w:rsidRPr="00A96C52">
        <w:rPr>
          <w:rFonts w:ascii="Times New Roman" w:hAnsi="Times New Roman"/>
          <w:snapToGrid w:val="0"/>
          <w:color w:val="000000"/>
          <w:sz w:val="24"/>
          <w:szCs w:val="24"/>
        </w:rPr>
        <w:t xml:space="preserve">Đây là quyền sử dụng lâu dài tại lô đất số D1-01 của Khu dân cư đô thị </w:t>
      </w:r>
      <w:smartTag w:uri="urn:schemas-microsoft-com:office:smarttags" w:element="place">
        <w:smartTag w:uri="urn:schemas-microsoft-com:office:smarttags" w:element="country-region">
          <w:r w:rsidRPr="00A96C52">
            <w:rPr>
              <w:rFonts w:ascii="Times New Roman" w:hAnsi="Times New Roman"/>
              <w:snapToGrid w:val="0"/>
              <w:color w:val="000000"/>
              <w:sz w:val="24"/>
              <w:szCs w:val="24"/>
            </w:rPr>
            <w:t>Nam</w:t>
          </w:r>
        </w:smartTag>
      </w:smartTag>
      <w:r w:rsidRPr="00A96C52">
        <w:rPr>
          <w:rFonts w:ascii="Times New Roman" w:hAnsi="Times New Roman"/>
          <w:snapToGrid w:val="0"/>
          <w:color w:val="000000"/>
          <w:sz w:val="24"/>
          <w:szCs w:val="24"/>
        </w:rPr>
        <w:t xml:space="preserve"> cầu Trần Thị Lý, Phường Mỹ An, Quận Ngũ Hành Sơn, Thành phố Đà Nẵng.</w:t>
      </w:r>
    </w:p>
    <w:p w:rsidR="006B3522" w:rsidRDefault="006B3522" w:rsidP="007502E8">
      <w:pPr>
        <w:pStyle w:val="BodyText"/>
        <w:widowControl w:val="0"/>
        <w:numPr>
          <w:ilvl w:val="0"/>
          <w:numId w:val="2"/>
        </w:numPr>
        <w:tabs>
          <w:tab w:val="num" w:pos="360"/>
        </w:tabs>
        <w:spacing w:before="0" w:line="264" w:lineRule="auto"/>
        <w:ind w:left="360"/>
        <w:outlineLvl w:val="1"/>
        <w:rPr>
          <w:rFonts w:ascii="Times New Roman" w:hAnsi="Times New Roman"/>
          <w:b/>
          <w:bCs/>
          <w:color w:val="000000"/>
          <w:sz w:val="24"/>
          <w:szCs w:val="24"/>
        </w:rPr>
      </w:pPr>
      <w:r w:rsidRPr="00A96C52">
        <w:rPr>
          <w:rFonts w:ascii="Times New Roman" w:hAnsi="Times New Roman" w:hint="eastAsia"/>
          <w:b/>
          <w:bCs/>
          <w:color w:val="000000"/>
          <w:sz w:val="24"/>
          <w:szCs w:val="24"/>
        </w:rPr>
        <w:t>Đ</w:t>
      </w:r>
      <w:r w:rsidRPr="00A96C52">
        <w:rPr>
          <w:rFonts w:ascii="Times New Roman" w:hAnsi="Times New Roman"/>
          <w:b/>
          <w:bCs/>
          <w:color w:val="000000"/>
          <w:sz w:val="24"/>
          <w:szCs w:val="24"/>
        </w:rPr>
        <w:t>ầu t</w:t>
      </w:r>
      <w:r w:rsidRPr="00A96C52">
        <w:rPr>
          <w:rFonts w:ascii="Times New Roman" w:hAnsi="Times New Roman" w:hint="eastAsia"/>
          <w:b/>
          <w:bCs/>
          <w:color w:val="000000"/>
          <w:sz w:val="24"/>
          <w:szCs w:val="24"/>
        </w:rPr>
        <w:t>ư</w:t>
      </w:r>
      <w:r w:rsidRPr="00A96C52">
        <w:rPr>
          <w:rFonts w:ascii="Times New Roman" w:hAnsi="Times New Roman"/>
          <w:b/>
          <w:bCs/>
          <w:color w:val="000000"/>
          <w:sz w:val="24"/>
          <w:szCs w:val="24"/>
        </w:rPr>
        <w:t xml:space="preserve"> dài hạn khác</w:t>
      </w:r>
    </w:p>
    <w:tbl>
      <w:tblPr>
        <w:tblW w:w="9989" w:type="dxa"/>
        <w:tblInd w:w="93" w:type="dxa"/>
        <w:tblLook w:val="0000" w:firstRow="0" w:lastRow="0" w:firstColumn="0" w:lastColumn="0" w:noHBand="0" w:noVBand="0"/>
      </w:tblPr>
      <w:tblGrid>
        <w:gridCol w:w="632"/>
        <w:gridCol w:w="3613"/>
        <w:gridCol w:w="1218"/>
        <w:gridCol w:w="1662"/>
        <w:gridCol w:w="1170"/>
        <w:gridCol w:w="1694"/>
      </w:tblGrid>
      <w:tr w:rsidR="00F81FBC" w:rsidRPr="00F81FBC" w:rsidTr="006F51DB">
        <w:trPr>
          <w:trHeight w:val="390"/>
        </w:trPr>
        <w:tc>
          <w:tcPr>
            <w:tcW w:w="632"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tcPr>
          <w:p w:rsidR="00F81FBC" w:rsidRPr="00F81FBC" w:rsidRDefault="00F81FBC" w:rsidP="007502E8">
            <w:pPr>
              <w:spacing w:before="0" w:line="264" w:lineRule="auto"/>
              <w:jc w:val="center"/>
              <w:rPr>
                <w:rFonts w:ascii="Times New Roman" w:hAnsi="Times New Roman"/>
                <w:b/>
                <w:bCs/>
                <w:sz w:val="22"/>
                <w:szCs w:val="24"/>
              </w:rPr>
            </w:pPr>
            <w:r w:rsidRPr="00F81FBC">
              <w:rPr>
                <w:rFonts w:ascii="Times New Roman" w:hAnsi="Times New Roman"/>
                <w:b/>
                <w:bCs/>
                <w:sz w:val="22"/>
                <w:szCs w:val="24"/>
              </w:rPr>
              <w:t>STT</w:t>
            </w:r>
          </w:p>
        </w:tc>
        <w:tc>
          <w:tcPr>
            <w:tcW w:w="3613"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tcPr>
          <w:p w:rsidR="00F81FBC" w:rsidRPr="00F81FBC" w:rsidRDefault="00F81FBC" w:rsidP="007502E8">
            <w:pPr>
              <w:spacing w:before="0" w:line="264" w:lineRule="auto"/>
              <w:jc w:val="center"/>
              <w:rPr>
                <w:rFonts w:ascii="Times New Roman" w:hAnsi="Times New Roman"/>
                <w:b/>
                <w:bCs/>
                <w:sz w:val="22"/>
                <w:szCs w:val="24"/>
              </w:rPr>
            </w:pPr>
            <w:r w:rsidRPr="00F81FBC">
              <w:rPr>
                <w:rFonts w:ascii="Times New Roman" w:hAnsi="Times New Roman"/>
                <w:b/>
                <w:bCs/>
                <w:sz w:val="22"/>
                <w:szCs w:val="24"/>
              </w:rPr>
              <w:t>Nội dung</w:t>
            </w:r>
          </w:p>
        </w:tc>
        <w:tc>
          <w:tcPr>
            <w:tcW w:w="2880" w:type="dxa"/>
            <w:gridSpan w:val="2"/>
            <w:tcBorders>
              <w:top w:val="single" w:sz="4" w:space="0" w:color="auto"/>
              <w:left w:val="nil"/>
              <w:bottom w:val="single" w:sz="4" w:space="0" w:color="auto"/>
              <w:right w:val="single" w:sz="4" w:space="0" w:color="000000"/>
            </w:tcBorders>
            <w:shd w:val="clear" w:color="auto" w:fill="auto"/>
            <w:noWrap/>
            <w:vAlign w:val="bottom"/>
          </w:tcPr>
          <w:p w:rsidR="00F81FBC" w:rsidRPr="00F81FBC" w:rsidRDefault="000D610D" w:rsidP="007502E8">
            <w:pPr>
              <w:spacing w:before="0" w:line="264" w:lineRule="auto"/>
              <w:jc w:val="center"/>
              <w:rPr>
                <w:rFonts w:ascii="Times New Roman" w:hAnsi="Times New Roman"/>
                <w:b/>
                <w:bCs/>
                <w:sz w:val="22"/>
                <w:szCs w:val="24"/>
              </w:rPr>
            </w:pPr>
            <w:r>
              <w:rPr>
                <w:rFonts w:ascii="Times New Roman" w:hAnsi="Times New Roman"/>
                <w:b/>
                <w:bCs/>
                <w:sz w:val="22"/>
                <w:szCs w:val="24"/>
              </w:rPr>
              <w:t>31/12</w:t>
            </w:r>
            <w:r w:rsidR="006F51DB">
              <w:rPr>
                <w:rFonts w:ascii="Times New Roman" w:hAnsi="Times New Roman"/>
                <w:b/>
                <w:bCs/>
                <w:sz w:val="22"/>
                <w:szCs w:val="24"/>
              </w:rPr>
              <w:t>/2013</w:t>
            </w:r>
          </w:p>
        </w:tc>
        <w:tc>
          <w:tcPr>
            <w:tcW w:w="2864" w:type="dxa"/>
            <w:gridSpan w:val="2"/>
            <w:tcBorders>
              <w:top w:val="single" w:sz="4" w:space="0" w:color="auto"/>
              <w:left w:val="nil"/>
              <w:bottom w:val="single" w:sz="4" w:space="0" w:color="auto"/>
              <w:right w:val="single" w:sz="4" w:space="0" w:color="000000"/>
            </w:tcBorders>
            <w:shd w:val="clear" w:color="auto" w:fill="auto"/>
            <w:noWrap/>
            <w:vAlign w:val="bottom"/>
          </w:tcPr>
          <w:p w:rsidR="00F81FBC" w:rsidRPr="00F81FBC" w:rsidRDefault="000D610D" w:rsidP="007502E8">
            <w:pPr>
              <w:spacing w:before="0" w:line="264" w:lineRule="auto"/>
              <w:jc w:val="center"/>
              <w:rPr>
                <w:rFonts w:ascii="Times New Roman" w:hAnsi="Times New Roman"/>
                <w:b/>
                <w:bCs/>
                <w:sz w:val="22"/>
                <w:szCs w:val="24"/>
              </w:rPr>
            </w:pPr>
            <w:r>
              <w:rPr>
                <w:rFonts w:ascii="Times New Roman" w:hAnsi="Times New Roman"/>
                <w:b/>
                <w:bCs/>
                <w:sz w:val="22"/>
                <w:szCs w:val="24"/>
              </w:rPr>
              <w:t>31/12</w:t>
            </w:r>
            <w:r w:rsidR="006F51DB">
              <w:rPr>
                <w:rFonts w:ascii="Times New Roman" w:hAnsi="Times New Roman"/>
                <w:b/>
                <w:bCs/>
                <w:sz w:val="22"/>
                <w:szCs w:val="24"/>
              </w:rPr>
              <w:t>/2012</w:t>
            </w:r>
          </w:p>
        </w:tc>
      </w:tr>
      <w:tr w:rsidR="00F81FBC" w:rsidRPr="00F81FBC" w:rsidTr="006F51DB">
        <w:trPr>
          <w:trHeight w:val="390"/>
        </w:trPr>
        <w:tc>
          <w:tcPr>
            <w:tcW w:w="632" w:type="dxa"/>
            <w:vMerge/>
            <w:tcBorders>
              <w:top w:val="single" w:sz="4" w:space="0" w:color="auto"/>
              <w:left w:val="single" w:sz="4" w:space="0" w:color="auto"/>
              <w:bottom w:val="single" w:sz="4" w:space="0" w:color="000000"/>
              <w:right w:val="single" w:sz="4" w:space="0" w:color="auto"/>
            </w:tcBorders>
            <w:vAlign w:val="center"/>
          </w:tcPr>
          <w:p w:rsidR="00F81FBC" w:rsidRPr="00F81FBC" w:rsidRDefault="00F81FBC" w:rsidP="007502E8">
            <w:pPr>
              <w:spacing w:before="0" w:line="264" w:lineRule="auto"/>
              <w:jc w:val="left"/>
              <w:rPr>
                <w:rFonts w:ascii="Times New Roman" w:hAnsi="Times New Roman"/>
                <w:b/>
                <w:bCs/>
                <w:sz w:val="22"/>
                <w:szCs w:val="24"/>
              </w:rPr>
            </w:pPr>
          </w:p>
        </w:tc>
        <w:tc>
          <w:tcPr>
            <w:tcW w:w="3613" w:type="dxa"/>
            <w:vMerge/>
            <w:tcBorders>
              <w:top w:val="single" w:sz="4" w:space="0" w:color="auto"/>
              <w:left w:val="single" w:sz="4" w:space="0" w:color="auto"/>
              <w:bottom w:val="single" w:sz="4" w:space="0" w:color="000000"/>
              <w:right w:val="single" w:sz="4" w:space="0" w:color="auto"/>
            </w:tcBorders>
            <w:vAlign w:val="center"/>
          </w:tcPr>
          <w:p w:rsidR="00F81FBC" w:rsidRPr="00F81FBC" w:rsidRDefault="00F81FBC" w:rsidP="007502E8">
            <w:pPr>
              <w:spacing w:before="0" w:line="264" w:lineRule="auto"/>
              <w:jc w:val="left"/>
              <w:rPr>
                <w:rFonts w:ascii="Times New Roman" w:hAnsi="Times New Roman"/>
                <w:b/>
                <w:bCs/>
                <w:sz w:val="22"/>
                <w:szCs w:val="24"/>
              </w:rPr>
            </w:pPr>
          </w:p>
        </w:tc>
        <w:tc>
          <w:tcPr>
            <w:tcW w:w="1218" w:type="dxa"/>
            <w:tcBorders>
              <w:top w:val="nil"/>
              <w:left w:val="nil"/>
              <w:bottom w:val="single" w:sz="4" w:space="0" w:color="auto"/>
              <w:right w:val="single" w:sz="4" w:space="0" w:color="auto"/>
            </w:tcBorders>
            <w:shd w:val="clear" w:color="auto" w:fill="auto"/>
            <w:noWrap/>
            <w:vAlign w:val="bottom"/>
          </w:tcPr>
          <w:p w:rsidR="00F81FBC" w:rsidRPr="00F81FBC" w:rsidRDefault="00F81FBC" w:rsidP="007502E8">
            <w:pPr>
              <w:spacing w:before="0" w:line="264" w:lineRule="auto"/>
              <w:jc w:val="center"/>
              <w:rPr>
                <w:rFonts w:ascii="Times New Roman" w:hAnsi="Times New Roman"/>
                <w:b/>
                <w:bCs/>
                <w:sz w:val="22"/>
                <w:szCs w:val="24"/>
              </w:rPr>
            </w:pPr>
            <w:r w:rsidRPr="00F81FBC">
              <w:rPr>
                <w:rFonts w:ascii="Times New Roman" w:hAnsi="Times New Roman"/>
                <w:b/>
                <w:bCs/>
                <w:sz w:val="22"/>
                <w:szCs w:val="24"/>
              </w:rPr>
              <w:t>Số lượng</w:t>
            </w:r>
          </w:p>
        </w:tc>
        <w:tc>
          <w:tcPr>
            <w:tcW w:w="1662" w:type="dxa"/>
            <w:tcBorders>
              <w:top w:val="nil"/>
              <w:left w:val="nil"/>
              <w:bottom w:val="single" w:sz="4" w:space="0" w:color="auto"/>
              <w:right w:val="single" w:sz="4" w:space="0" w:color="auto"/>
            </w:tcBorders>
            <w:shd w:val="clear" w:color="auto" w:fill="auto"/>
            <w:noWrap/>
            <w:vAlign w:val="bottom"/>
          </w:tcPr>
          <w:p w:rsidR="00F81FBC" w:rsidRPr="00F81FBC" w:rsidRDefault="00F81FBC" w:rsidP="007502E8">
            <w:pPr>
              <w:spacing w:before="0" w:line="264" w:lineRule="auto"/>
              <w:jc w:val="center"/>
              <w:rPr>
                <w:rFonts w:ascii="Times New Roman" w:hAnsi="Times New Roman"/>
                <w:b/>
                <w:bCs/>
                <w:sz w:val="22"/>
                <w:szCs w:val="24"/>
              </w:rPr>
            </w:pPr>
            <w:r w:rsidRPr="00F81FBC">
              <w:rPr>
                <w:rFonts w:ascii="Times New Roman" w:hAnsi="Times New Roman"/>
                <w:b/>
                <w:bCs/>
                <w:sz w:val="22"/>
                <w:szCs w:val="24"/>
              </w:rPr>
              <w:t>Giá trị</w:t>
            </w:r>
          </w:p>
        </w:tc>
        <w:tc>
          <w:tcPr>
            <w:tcW w:w="1170" w:type="dxa"/>
            <w:tcBorders>
              <w:top w:val="nil"/>
              <w:left w:val="nil"/>
              <w:bottom w:val="single" w:sz="4" w:space="0" w:color="auto"/>
              <w:right w:val="single" w:sz="4" w:space="0" w:color="auto"/>
            </w:tcBorders>
            <w:shd w:val="clear" w:color="auto" w:fill="auto"/>
            <w:noWrap/>
            <w:vAlign w:val="bottom"/>
          </w:tcPr>
          <w:p w:rsidR="00F81FBC" w:rsidRPr="00F81FBC" w:rsidRDefault="00F81FBC" w:rsidP="007502E8">
            <w:pPr>
              <w:spacing w:before="0" w:line="264" w:lineRule="auto"/>
              <w:jc w:val="center"/>
              <w:rPr>
                <w:rFonts w:ascii="Times New Roman" w:hAnsi="Times New Roman"/>
                <w:b/>
                <w:bCs/>
                <w:sz w:val="22"/>
                <w:szCs w:val="24"/>
              </w:rPr>
            </w:pPr>
            <w:r w:rsidRPr="00F81FBC">
              <w:rPr>
                <w:rFonts w:ascii="Times New Roman" w:hAnsi="Times New Roman"/>
                <w:b/>
                <w:bCs/>
                <w:sz w:val="22"/>
                <w:szCs w:val="24"/>
              </w:rPr>
              <w:t>S</w:t>
            </w:r>
            <w:r>
              <w:rPr>
                <w:rFonts w:ascii="Times New Roman" w:hAnsi="Times New Roman"/>
                <w:b/>
                <w:bCs/>
                <w:sz w:val="22"/>
                <w:szCs w:val="24"/>
              </w:rPr>
              <w:t>.</w:t>
            </w:r>
            <w:r w:rsidRPr="00F81FBC">
              <w:rPr>
                <w:rFonts w:ascii="Times New Roman" w:hAnsi="Times New Roman"/>
                <w:b/>
                <w:bCs/>
                <w:sz w:val="22"/>
                <w:szCs w:val="24"/>
              </w:rPr>
              <w:t>lượng</w:t>
            </w:r>
          </w:p>
        </w:tc>
        <w:tc>
          <w:tcPr>
            <w:tcW w:w="1694" w:type="dxa"/>
            <w:tcBorders>
              <w:top w:val="nil"/>
              <w:left w:val="nil"/>
              <w:bottom w:val="single" w:sz="4" w:space="0" w:color="auto"/>
              <w:right w:val="single" w:sz="4" w:space="0" w:color="auto"/>
            </w:tcBorders>
            <w:shd w:val="clear" w:color="auto" w:fill="auto"/>
            <w:noWrap/>
            <w:vAlign w:val="bottom"/>
          </w:tcPr>
          <w:p w:rsidR="00F81FBC" w:rsidRPr="00F81FBC" w:rsidRDefault="00F81FBC" w:rsidP="007502E8">
            <w:pPr>
              <w:spacing w:before="0" w:line="264" w:lineRule="auto"/>
              <w:jc w:val="center"/>
              <w:rPr>
                <w:rFonts w:ascii="Times New Roman" w:hAnsi="Times New Roman"/>
                <w:b/>
                <w:bCs/>
                <w:sz w:val="22"/>
                <w:szCs w:val="24"/>
              </w:rPr>
            </w:pPr>
            <w:r w:rsidRPr="00F81FBC">
              <w:rPr>
                <w:rFonts w:ascii="Times New Roman" w:hAnsi="Times New Roman"/>
                <w:b/>
                <w:bCs/>
                <w:sz w:val="22"/>
                <w:szCs w:val="24"/>
              </w:rPr>
              <w:t>Giá trị</w:t>
            </w:r>
          </w:p>
        </w:tc>
      </w:tr>
      <w:tr w:rsidR="000D610D" w:rsidRPr="00F81FBC" w:rsidTr="006F51DB">
        <w:trPr>
          <w:trHeight w:val="390"/>
        </w:trPr>
        <w:tc>
          <w:tcPr>
            <w:tcW w:w="632"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4"/>
                <w:szCs w:val="24"/>
              </w:rPr>
            </w:pPr>
            <w:r w:rsidRPr="000D610D">
              <w:rPr>
                <w:rFonts w:ascii="Times New Roman" w:hAnsi="Times New Roman"/>
              </w:rPr>
              <w:t>I</w:t>
            </w:r>
          </w:p>
        </w:tc>
        <w:tc>
          <w:tcPr>
            <w:tcW w:w="3613"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4"/>
                <w:szCs w:val="24"/>
              </w:rPr>
            </w:pPr>
            <w:r w:rsidRPr="000D610D">
              <w:rPr>
                <w:rFonts w:ascii="Times New Roman" w:hAnsi="Times New Roman"/>
              </w:rPr>
              <w:t>Đầu tư cổ phiếu</w:t>
            </w:r>
          </w:p>
        </w:tc>
        <w:tc>
          <w:tcPr>
            <w:tcW w:w="1218"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4"/>
                <w:szCs w:val="24"/>
              </w:rPr>
            </w:pPr>
            <w:r w:rsidRPr="000D610D">
              <w:rPr>
                <w:rFonts w:ascii="Times New Roman" w:hAnsi="Times New Roman"/>
              </w:rPr>
              <w:t>2.959.600</w:t>
            </w:r>
          </w:p>
        </w:tc>
        <w:tc>
          <w:tcPr>
            <w:tcW w:w="1662"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4"/>
                <w:szCs w:val="24"/>
              </w:rPr>
            </w:pPr>
            <w:r w:rsidRPr="000D610D">
              <w:rPr>
                <w:rFonts w:ascii="Times New Roman" w:hAnsi="Times New Roman"/>
              </w:rPr>
              <w:t>29.596.000.000</w:t>
            </w:r>
          </w:p>
        </w:tc>
        <w:tc>
          <w:tcPr>
            <w:tcW w:w="117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4"/>
                <w:szCs w:val="24"/>
              </w:rPr>
            </w:pPr>
            <w:r w:rsidRPr="000D610D">
              <w:rPr>
                <w:rFonts w:ascii="Times New Roman" w:hAnsi="Times New Roman"/>
              </w:rPr>
              <w:t>1.261.000</w:t>
            </w:r>
          </w:p>
        </w:tc>
        <w:tc>
          <w:tcPr>
            <w:tcW w:w="1694"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4"/>
                <w:szCs w:val="24"/>
              </w:rPr>
            </w:pPr>
            <w:r w:rsidRPr="000D610D">
              <w:rPr>
                <w:rFonts w:ascii="Times New Roman" w:hAnsi="Times New Roman"/>
              </w:rPr>
              <w:t>14.598.964.553</w:t>
            </w:r>
          </w:p>
        </w:tc>
      </w:tr>
      <w:tr w:rsidR="000D610D" w:rsidRPr="00F81FBC" w:rsidTr="006F51DB">
        <w:trPr>
          <w:trHeight w:val="390"/>
        </w:trPr>
        <w:tc>
          <w:tcPr>
            <w:tcW w:w="632"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i/>
                <w:iCs/>
                <w:sz w:val="24"/>
                <w:szCs w:val="24"/>
              </w:rPr>
            </w:pPr>
            <w:r w:rsidRPr="000D610D">
              <w:rPr>
                <w:rFonts w:ascii="Times New Roman" w:hAnsi="Times New Roman"/>
                <w:i/>
                <w:iCs/>
              </w:rPr>
              <w:t>1</w:t>
            </w:r>
          </w:p>
        </w:tc>
        <w:tc>
          <w:tcPr>
            <w:tcW w:w="3613"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i/>
                <w:iCs/>
                <w:sz w:val="24"/>
                <w:szCs w:val="24"/>
              </w:rPr>
            </w:pPr>
            <w:r w:rsidRPr="000D610D">
              <w:rPr>
                <w:rFonts w:ascii="Times New Roman" w:hAnsi="Times New Roman"/>
                <w:i/>
                <w:iCs/>
              </w:rPr>
              <w:t>Công ty cổ phần Cao Nguyên - Sông Đà 7</w:t>
            </w:r>
          </w:p>
        </w:tc>
        <w:tc>
          <w:tcPr>
            <w:tcW w:w="1218"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144.200</w:t>
            </w:r>
          </w:p>
        </w:tc>
        <w:tc>
          <w:tcPr>
            <w:tcW w:w="1662"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1.442.000.000</w:t>
            </w:r>
          </w:p>
        </w:tc>
        <w:tc>
          <w:tcPr>
            <w:tcW w:w="117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138.600</w:t>
            </w:r>
          </w:p>
        </w:tc>
        <w:tc>
          <w:tcPr>
            <w:tcW w:w="1694"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1.442.000.000</w:t>
            </w:r>
          </w:p>
        </w:tc>
      </w:tr>
      <w:tr w:rsidR="000D610D" w:rsidRPr="00F81FBC" w:rsidTr="006F51DB">
        <w:trPr>
          <w:trHeight w:val="390"/>
        </w:trPr>
        <w:tc>
          <w:tcPr>
            <w:tcW w:w="632"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i/>
                <w:iCs/>
                <w:sz w:val="24"/>
                <w:szCs w:val="24"/>
              </w:rPr>
            </w:pPr>
            <w:r w:rsidRPr="000D610D">
              <w:rPr>
                <w:rFonts w:ascii="Times New Roman" w:hAnsi="Times New Roman"/>
                <w:i/>
                <w:iCs/>
              </w:rPr>
              <w:t>2</w:t>
            </w:r>
          </w:p>
        </w:tc>
        <w:tc>
          <w:tcPr>
            <w:tcW w:w="3613"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i/>
                <w:iCs/>
                <w:sz w:val="24"/>
                <w:szCs w:val="24"/>
              </w:rPr>
            </w:pPr>
            <w:r w:rsidRPr="000D610D">
              <w:rPr>
                <w:rFonts w:ascii="Times New Roman" w:hAnsi="Times New Roman"/>
                <w:i/>
                <w:iCs/>
              </w:rPr>
              <w:t>Công ty cổ phần điện lực dầu khí Nhơn Trạch</w:t>
            </w:r>
          </w:p>
        </w:tc>
        <w:tc>
          <w:tcPr>
            <w:tcW w:w="1218"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100.000</w:t>
            </w:r>
          </w:p>
        </w:tc>
        <w:tc>
          <w:tcPr>
            <w:tcW w:w="1662"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1.000.000.000</w:t>
            </w:r>
          </w:p>
        </w:tc>
        <w:tc>
          <w:tcPr>
            <w:tcW w:w="117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100.000</w:t>
            </w:r>
          </w:p>
        </w:tc>
        <w:tc>
          <w:tcPr>
            <w:tcW w:w="1694"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1.000.000.000</w:t>
            </w:r>
          </w:p>
        </w:tc>
      </w:tr>
      <w:tr w:rsidR="000D610D" w:rsidRPr="00F81FBC" w:rsidTr="006F51DB">
        <w:trPr>
          <w:trHeight w:val="390"/>
        </w:trPr>
        <w:tc>
          <w:tcPr>
            <w:tcW w:w="632"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i/>
                <w:iCs/>
                <w:sz w:val="24"/>
                <w:szCs w:val="24"/>
              </w:rPr>
            </w:pPr>
            <w:r w:rsidRPr="000D610D">
              <w:rPr>
                <w:rFonts w:ascii="Times New Roman" w:hAnsi="Times New Roman"/>
                <w:i/>
                <w:iCs/>
              </w:rPr>
              <w:t>3</w:t>
            </w:r>
          </w:p>
        </w:tc>
        <w:tc>
          <w:tcPr>
            <w:tcW w:w="3613"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i/>
                <w:iCs/>
                <w:sz w:val="24"/>
                <w:szCs w:val="24"/>
              </w:rPr>
            </w:pPr>
            <w:r w:rsidRPr="000D610D">
              <w:rPr>
                <w:rFonts w:ascii="Times New Roman" w:hAnsi="Times New Roman"/>
                <w:i/>
                <w:iCs/>
              </w:rPr>
              <w:t xml:space="preserve">Công ty CP ĐT, XD &amp; PT Năng Lượng Sông Đà </w:t>
            </w:r>
          </w:p>
        </w:tc>
        <w:tc>
          <w:tcPr>
            <w:tcW w:w="1218"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1.200.000</w:t>
            </w:r>
          </w:p>
        </w:tc>
        <w:tc>
          <w:tcPr>
            <w:tcW w:w="1662"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12.000.000.000</w:t>
            </w:r>
          </w:p>
        </w:tc>
        <w:tc>
          <w:tcPr>
            <w:tcW w:w="117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1.000.000</w:t>
            </w:r>
          </w:p>
        </w:tc>
        <w:tc>
          <w:tcPr>
            <w:tcW w:w="1694"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11.932.964.553</w:t>
            </w:r>
          </w:p>
        </w:tc>
      </w:tr>
      <w:tr w:rsidR="000D610D" w:rsidRPr="00F81FBC" w:rsidTr="006F51DB">
        <w:trPr>
          <w:trHeight w:val="390"/>
        </w:trPr>
        <w:tc>
          <w:tcPr>
            <w:tcW w:w="632"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i/>
                <w:iCs/>
                <w:sz w:val="24"/>
                <w:szCs w:val="24"/>
              </w:rPr>
            </w:pPr>
            <w:r w:rsidRPr="000D610D">
              <w:rPr>
                <w:rFonts w:ascii="Times New Roman" w:hAnsi="Times New Roman"/>
                <w:i/>
                <w:iCs/>
              </w:rPr>
              <w:t>4</w:t>
            </w:r>
          </w:p>
        </w:tc>
        <w:tc>
          <w:tcPr>
            <w:tcW w:w="3613"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i/>
                <w:iCs/>
                <w:sz w:val="24"/>
                <w:szCs w:val="24"/>
              </w:rPr>
            </w:pPr>
            <w:r w:rsidRPr="000D610D">
              <w:rPr>
                <w:rFonts w:ascii="Times New Roman" w:hAnsi="Times New Roman"/>
                <w:i/>
                <w:iCs/>
              </w:rPr>
              <w:t>Công ty CP đầu tư và phát triển điện Tây Bắc</w:t>
            </w:r>
          </w:p>
        </w:tc>
        <w:tc>
          <w:tcPr>
            <w:tcW w:w="1218"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22.400</w:t>
            </w:r>
          </w:p>
        </w:tc>
        <w:tc>
          <w:tcPr>
            <w:tcW w:w="1662"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224.000.000</w:t>
            </w:r>
          </w:p>
        </w:tc>
        <w:tc>
          <w:tcPr>
            <w:tcW w:w="117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22.400</w:t>
            </w:r>
          </w:p>
        </w:tc>
        <w:tc>
          <w:tcPr>
            <w:tcW w:w="1694"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224.000.000</w:t>
            </w:r>
          </w:p>
        </w:tc>
      </w:tr>
      <w:tr w:rsidR="000D610D" w:rsidRPr="00F81FBC" w:rsidTr="006F51DB">
        <w:trPr>
          <w:trHeight w:val="390"/>
        </w:trPr>
        <w:tc>
          <w:tcPr>
            <w:tcW w:w="632"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i/>
                <w:iCs/>
                <w:sz w:val="24"/>
                <w:szCs w:val="24"/>
              </w:rPr>
            </w:pPr>
            <w:r w:rsidRPr="000D610D">
              <w:rPr>
                <w:rFonts w:ascii="Times New Roman" w:hAnsi="Times New Roman"/>
                <w:i/>
                <w:iCs/>
              </w:rPr>
              <w:t>5</w:t>
            </w:r>
          </w:p>
        </w:tc>
        <w:tc>
          <w:tcPr>
            <w:tcW w:w="3613"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i/>
                <w:iCs/>
                <w:sz w:val="24"/>
                <w:szCs w:val="24"/>
              </w:rPr>
            </w:pPr>
            <w:r w:rsidRPr="000D610D">
              <w:rPr>
                <w:rFonts w:ascii="Times New Roman" w:hAnsi="Times New Roman"/>
                <w:i/>
                <w:iCs/>
              </w:rPr>
              <w:t>Công ty cổ phần TM &amp; ĐT Toàn Cầu DATC</w:t>
            </w:r>
          </w:p>
        </w:tc>
        <w:tc>
          <w:tcPr>
            <w:tcW w:w="1218"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1.493.000</w:t>
            </w:r>
          </w:p>
        </w:tc>
        <w:tc>
          <w:tcPr>
            <w:tcW w:w="1662"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14.930.000.000</w:t>
            </w:r>
          </w:p>
        </w:tc>
        <w:tc>
          <w:tcPr>
            <w:tcW w:w="117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i/>
                <w:iCs/>
                <w:sz w:val="24"/>
                <w:szCs w:val="24"/>
              </w:rPr>
            </w:pPr>
            <w:r w:rsidRPr="000D610D">
              <w:rPr>
                <w:rFonts w:ascii="Times New Roman" w:hAnsi="Times New Roman"/>
                <w:i/>
                <w:iCs/>
              </w:rPr>
              <w:t>0</w:t>
            </w:r>
          </w:p>
        </w:tc>
        <w:tc>
          <w:tcPr>
            <w:tcW w:w="1694"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i/>
                <w:iCs/>
                <w:sz w:val="24"/>
                <w:szCs w:val="24"/>
              </w:rPr>
            </w:pPr>
            <w:r w:rsidRPr="000D610D">
              <w:rPr>
                <w:rFonts w:ascii="Times New Roman" w:hAnsi="Times New Roman"/>
                <w:i/>
                <w:iCs/>
              </w:rPr>
              <w:t> </w:t>
            </w:r>
          </w:p>
        </w:tc>
      </w:tr>
      <w:tr w:rsidR="000D610D" w:rsidRPr="00F81FBC" w:rsidTr="006F51DB">
        <w:trPr>
          <w:trHeight w:val="390"/>
        </w:trPr>
        <w:tc>
          <w:tcPr>
            <w:tcW w:w="632"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4"/>
                <w:szCs w:val="24"/>
              </w:rPr>
            </w:pPr>
            <w:r w:rsidRPr="000D610D">
              <w:rPr>
                <w:rFonts w:ascii="Times New Roman" w:hAnsi="Times New Roman"/>
              </w:rPr>
              <w:t>II</w:t>
            </w:r>
          </w:p>
        </w:tc>
        <w:tc>
          <w:tcPr>
            <w:tcW w:w="3613"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4"/>
                <w:szCs w:val="24"/>
              </w:rPr>
            </w:pPr>
            <w:r w:rsidRPr="000D610D">
              <w:rPr>
                <w:rFonts w:ascii="Times New Roman" w:hAnsi="Times New Roman"/>
              </w:rPr>
              <w:t>Đầu tư dài hạn khác</w:t>
            </w:r>
          </w:p>
        </w:tc>
        <w:tc>
          <w:tcPr>
            <w:tcW w:w="1218"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4"/>
                <w:szCs w:val="24"/>
              </w:rPr>
            </w:pPr>
            <w:r w:rsidRPr="000D610D">
              <w:rPr>
                <w:rFonts w:ascii="Times New Roman" w:hAnsi="Times New Roman"/>
              </w:rPr>
              <w:t> </w:t>
            </w:r>
          </w:p>
        </w:tc>
        <w:tc>
          <w:tcPr>
            <w:tcW w:w="1662"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4"/>
                <w:szCs w:val="24"/>
              </w:rPr>
            </w:pPr>
            <w:r w:rsidRPr="000D610D">
              <w:rPr>
                <w:rFonts w:ascii="Times New Roman" w:hAnsi="Times New Roman"/>
              </w:rPr>
              <w:t>(380.000.000)</w:t>
            </w:r>
          </w:p>
        </w:tc>
        <w:tc>
          <w:tcPr>
            <w:tcW w:w="117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4"/>
                <w:szCs w:val="24"/>
              </w:rPr>
            </w:pPr>
            <w:r w:rsidRPr="000D610D">
              <w:rPr>
                <w:rFonts w:ascii="Times New Roman" w:hAnsi="Times New Roman"/>
              </w:rPr>
              <w:t> </w:t>
            </w:r>
          </w:p>
        </w:tc>
        <w:tc>
          <w:tcPr>
            <w:tcW w:w="1694"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4"/>
                <w:szCs w:val="24"/>
              </w:rPr>
            </w:pPr>
            <w:r w:rsidRPr="000D610D">
              <w:rPr>
                <w:rFonts w:ascii="Times New Roman" w:hAnsi="Times New Roman"/>
              </w:rPr>
              <w:t>(520.000.000)</w:t>
            </w:r>
          </w:p>
        </w:tc>
      </w:tr>
      <w:tr w:rsidR="000D610D" w:rsidRPr="00F81FBC" w:rsidTr="006F51DB">
        <w:trPr>
          <w:trHeight w:val="390"/>
        </w:trPr>
        <w:tc>
          <w:tcPr>
            <w:tcW w:w="632"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4"/>
                <w:szCs w:val="24"/>
              </w:rPr>
            </w:pPr>
            <w:r w:rsidRPr="000D610D">
              <w:rPr>
                <w:rFonts w:ascii="Times New Roman" w:hAnsi="Times New Roman"/>
                <w:b/>
                <w:bCs/>
              </w:rPr>
              <w:t> </w:t>
            </w:r>
          </w:p>
        </w:tc>
        <w:tc>
          <w:tcPr>
            <w:tcW w:w="3613"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4"/>
                <w:szCs w:val="24"/>
              </w:rPr>
            </w:pPr>
            <w:r w:rsidRPr="000D610D">
              <w:rPr>
                <w:rFonts w:ascii="Times New Roman" w:hAnsi="Times New Roman"/>
                <w:b/>
                <w:bCs/>
              </w:rPr>
              <w:t>Cộng</w:t>
            </w:r>
          </w:p>
        </w:tc>
        <w:tc>
          <w:tcPr>
            <w:tcW w:w="1218"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4"/>
                <w:szCs w:val="24"/>
              </w:rPr>
            </w:pPr>
            <w:r w:rsidRPr="000D610D">
              <w:rPr>
                <w:rFonts w:ascii="Times New Roman" w:hAnsi="Times New Roman"/>
                <w:b/>
                <w:bCs/>
              </w:rPr>
              <w:t>2.959.600</w:t>
            </w:r>
          </w:p>
        </w:tc>
        <w:tc>
          <w:tcPr>
            <w:tcW w:w="1662"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4"/>
                <w:szCs w:val="24"/>
              </w:rPr>
            </w:pPr>
            <w:r w:rsidRPr="000D610D">
              <w:rPr>
                <w:rFonts w:ascii="Times New Roman" w:hAnsi="Times New Roman"/>
                <w:b/>
                <w:bCs/>
              </w:rPr>
              <w:t>29.216.000.000</w:t>
            </w:r>
          </w:p>
        </w:tc>
        <w:tc>
          <w:tcPr>
            <w:tcW w:w="117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4"/>
                <w:szCs w:val="24"/>
              </w:rPr>
            </w:pPr>
            <w:r w:rsidRPr="000D610D">
              <w:rPr>
                <w:rFonts w:ascii="Times New Roman" w:hAnsi="Times New Roman"/>
                <w:b/>
                <w:bCs/>
              </w:rPr>
              <w:t>1.261.000</w:t>
            </w:r>
          </w:p>
        </w:tc>
        <w:tc>
          <w:tcPr>
            <w:tcW w:w="1694"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4"/>
                <w:szCs w:val="24"/>
              </w:rPr>
            </w:pPr>
            <w:r w:rsidRPr="000D610D">
              <w:rPr>
                <w:rFonts w:ascii="Times New Roman" w:hAnsi="Times New Roman"/>
                <w:b/>
                <w:bCs/>
              </w:rPr>
              <w:t>14.078.964.553</w:t>
            </w:r>
          </w:p>
        </w:tc>
      </w:tr>
    </w:tbl>
    <w:p w:rsidR="00010132" w:rsidRPr="00A96C52" w:rsidRDefault="00010132" w:rsidP="007502E8">
      <w:pPr>
        <w:pStyle w:val="BodyText"/>
        <w:widowControl w:val="0"/>
        <w:spacing w:before="0" w:line="264" w:lineRule="auto"/>
        <w:outlineLvl w:val="1"/>
        <w:rPr>
          <w:rFonts w:ascii="Times New Roman" w:hAnsi="Times New Roman"/>
          <w:b/>
          <w:bCs/>
          <w:color w:val="000000"/>
          <w:sz w:val="24"/>
          <w:szCs w:val="24"/>
        </w:rPr>
      </w:pPr>
      <w:r w:rsidRPr="00A96C52">
        <w:rPr>
          <w:rFonts w:ascii="Times New Roman" w:hAnsi="Times New Roman"/>
          <w:snapToGrid w:val="0"/>
          <w:color w:val="000000"/>
          <w:sz w:val="24"/>
          <w:szCs w:val="24"/>
        </w:rPr>
        <w:t>.</w:t>
      </w:r>
    </w:p>
    <w:p w:rsidR="006B3522" w:rsidRPr="00A96C52" w:rsidRDefault="006B3522" w:rsidP="007502E8">
      <w:pPr>
        <w:pStyle w:val="BodyText"/>
        <w:widowControl w:val="0"/>
        <w:numPr>
          <w:ilvl w:val="0"/>
          <w:numId w:val="2"/>
        </w:numPr>
        <w:tabs>
          <w:tab w:val="num" w:pos="360"/>
        </w:tabs>
        <w:spacing w:before="0" w:line="264" w:lineRule="auto"/>
        <w:ind w:left="360"/>
        <w:outlineLvl w:val="1"/>
        <w:rPr>
          <w:rFonts w:ascii="Times New Roman" w:hAnsi="Times New Roman"/>
          <w:b/>
          <w:bCs/>
          <w:color w:val="000000"/>
          <w:sz w:val="24"/>
          <w:szCs w:val="24"/>
        </w:rPr>
      </w:pPr>
      <w:r w:rsidRPr="00A96C52">
        <w:rPr>
          <w:rFonts w:ascii="Times New Roman" w:hAnsi="Times New Roman"/>
          <w:b/>
          <w:bCs/>
          <w:color w:val="000000"/>
          <w:sz w:val="24"/>
          <w:szCs w:val="24"/>
        </w:rPr>
        <w:t>Chi phí trả tr</w:t>
      </w:r>
      <w:r w:rsidRPr="00A96C52">
        <w:rPr>
          <w:rFonts w:ascii="Times New Roman" w:hAnsi="Times New Roman" w:hint="eastAsia"/>
          <w:b/>
          <w:bCs/>
          <w:color w:val="000000"/>
          <w:sz w:val="24"/>
          <w:szCs w:val="24"/>
        </w:rPr>
        <w:t>ư</w:t>
      </w:r>
      <w:r w:rsidRPr="00A96C52">
        <w:rPr>
          <w:rFonts w:ascii="Times New Roman" w:hAnsi="Times New Roman"/>
          <w:b/>
          <w:bCs/>
          <w:color w:val="000000"/>
          <w:sz w:val="24"/>
          <w:szCs w:val="24"/>
        </w:rPr>
        <w:t>ớc dài hạn</w:t>
      </w:r>
    </w:p>
    <w:tbl>
      <w:tblPr>
        <w:tblW w:w="9590" w:type="dxa"/>
        <w:tblInd w:w="93" w:type="dxa"/>
        <w:tblLook w:val="0000" w:firstRow="0" w:lastRow="0" w:firstColumn="0" w:lastColumn="0" w:noHBand="0" w:noVBand="0"/>
      </w:tblPr>
      <w:tblGrid>
        <w:gridCol w:w="670"/>
        <w:gridCol w:w="4000"/>
        <w:gridCol w:w="840"/>
        <w:gridCol w:w="1900"/>
        <w:gridCol w:w="2180"/>
      </w:tblGrid>
      <w:tr w:rsidR="000D610D" w:rsidRPr="00A96C52">
        <w:trPr>
          <w:trHeight w:val="40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ĐVT</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31/12/2013</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31/12/2012</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1</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Tiền thuê văn phòng</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318.000.000</w:t>
            </w:r>
          </w:p>
        </w:tc>
        <w:tc>
          <w:tcPr>
            <w:tcW w:w="218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92.000.000</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2</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Công cụ, dụng cụ chờ phân bổ</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78.923.930</w:t>
            </w:r>
          </w:p>
        </w:tc>
        <w:tc>
          <w:tcPr>
            <w:tcW w:w="2180" w:type="dxa"/>
            <w:tcBorders>
              <w:top w:val="nil"/>
              <w:left w:val="nil"/>
              <w:bottom w:val="nil"/>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501.061.194</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3</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Tiền bảo hiểm thiết bị</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25.200.550</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465.551.867</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4</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Tiền thuê văn phòng tòa nhà Sông Đà</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3.807.775.975</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4.675.512.929</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Cộng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4.229.900.455</w:t>
            </w:r>
          </w:p>
        </w:tc>
        <w:tc>
          <w:tcPr>
            <w:tcW w:w="218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5.734.125.990</w:t>
            </w:r>
          </w:p>
        </w:tc>
      </w:tr>
    </w:tbl>
    <w:p w:rsidR="006B3522" w:rsidRPr="00A96C52" w:rsidRDefault="00C66B18" w:rsidP="007502E8">
      <w:pPr>
        <w:pStyle w:val="BodyText"/>
        <w:widowControl w:val="0"/>
        <w:numPr>
          <w:ilvl w:val="0"/>
          <w:numId w:val="2"/>
        </w:numPr>
        <w:tabs>
          <w:tab w:val="num" w:pos="360"/>
        </w:tabs>
        <w:spacing w:before="0" w:line="264" w:lineRule="auto"/>
        <w:ind w:left="360"/>
        <w:outlineLvl w:val="1"/>
        <w:rPr>
          <w:rFonts w:ascii="Times New Roman" w:hAnsi="Times New Roman"/>
          <w:b/>
          <w:bCs/>
          <w:color w:val="000000"/>
          <w:sz w:val="24"/>
          <w:szCs w:val="24"/>
        </w:rPr>
      </w:pPr>
      <w:r w:rsidRPr="00A96C52">
        <w:rPr>
          <w:rFonts w:ascii="Times New Roman" w:hAnsi="Times New Roman"/>
          <w:b/>
          <w:bCs/>
          <w:color w:val="000000"/>
          <w:sz w:val="24"/>
          <w:szCs w:val="24"/>
        </w:rPr>
        <w:t>V</w:t>
      </w:r>
      <w:r w:rsidR="006B3522" w:rsidRPr="00A96C52">
        <w:rPr>
          <w:rFonts w:ascii="Times New Roman" w:hAnsi="Times New Roman"/>
          <w:b/>
          <w:bCs/>
          <w:color w:val="000000"/>
          <w:sz w:val="24"/>
          <w:szCs w:val="24"/>
        </w:rPr>
        <w:t>ay và nợ ngắn hạn</w:t>
      </w:r>
    </w:p>
    <w:tbl>
      <w:tblPr>
        <w:tblW w:w="9590" w:type="dxa"/>
        <w:tblInd w:w="93" w:type="dxa"/>
        <w:tblLook w:val="0000" w:firstRow="0" w:lastRow="0" w:firstColumn="0" w:lastColumn="0" w:noHBand="0" w:noVBand="0"/>
      </w:tblPr>
      <w:tblGrid>
        <w:gridCol w:w="670"/>
        <w:gridCol w:w="4000"/>
        <w:gridCol w:w="840"/>
        <w:gridCol w:w="1900"/>
        <w:gridCol w:w="2180"/>
      </w:tblGrid>
      <w:tr w:rsidR="000D610D" w:rsidRPr="00A96C52">
        <w:trPr>
          <w:trHeight w:val="40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STT</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2"/>
              </w:rPr>
            </w:pPr>
            <w:r w:rsidRPr="000D610D">
              <w:rPr>
                <w:rFonts w:ascii="Times New Roman" w:hAnsi="Times New Roman"/>
                <w:b/>
                <w:bCs/>
                <w:sz w:val="22"/>
                <w:szCs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2"/>
              </w:rPr>
            </w:pPr>
            <w:r w:rsidRPr="000D610D">
              <w:rPr>
                <w:rFonts w:ascii="Times New Roman" w:hAnsi="Times New Roman"/>
                <w:b/>
                <w:bCs/>
                <w:sz w:val="22"/>
                <w:szCs w:val="22"/>
              </w:rPr>
              <w:t>ĐVT</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31/12/2013</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31/12/2012</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1</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2"/>
              </w:rPr>
            </w:pPr>
            <w:r w:rsidRPr="000D610D">
              <w:rPr>
                <w:rFonts w:ascii="Times New Roman" w:hAnsi="Times New Roman"/>
                <w:sz w:val="22"/>
                <w:szCs w:val="22"/>
              </w:rPr>
              <w:t>Vay ngắn hạn</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VNĐ</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31.376.656.129</w:t>
            </w:r>
          </w:p>
        </w:tc>
        <w:tc>
          <w:tcPr>
            <w:tcW w:w="218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31.300.653.062</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2"/>
              </w:rPr>
            </w:pPr>
            <w:r w:rsidRPr="000D610D">
              <w:rPr>
                <w:rFonts w:ascii="Times New Roman" w:hAnsi="Times New Roman"/>
                <w:sz w:val="22"/>
                <w:szCs w:val="22"/>
              </w:rPr>
              <w:t>Ngân hàng đầu tư và PT Gia Lai</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VNĐ</w:t>
            </w:r>
          </w:p>
        </w:tc>
        <w:tc>
          <w:tcPr>
            <w:tcW w:w="1900" w:type="dxa"/>
            <w:tcBorders>
              <w:top w:val="nil"/>
              <w:left w:val="nil"/>
              <w:bottom w:val="nil"/>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29.226.656.129</w:t>
            </w:r>
          </w:p>
        </w:tc>
        <w:tc>
          <w:tcPr>
            <w:tcW w:w="2180" w:type="dxa"/>
            <w:tcBorders>
              <w:top w:val="nil"/>
              <w:left w:val="nil"/>
              <w:bottom w:val="nil"/>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20.085.464.830</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2"/>
              </w:rPr>
            </w:pPr>
            <w:r w:rsidRPr="000D610D">
              <w:rPr>
                <w:rFonts w:ascii="Times New Roman" w:hAnsi="Times New Roman"/>
                <w:sz w:val="22"/>
                <w:szCs w:val="22"/>
              </w:rPr>
              <w:t>NH công thương Ngũ Hành Sơn</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VNĐ</w:t>
            </w:r>
          </w:p>
        </w:tc>
        <w:tc>
          <w:tcPr>
            <w:tcW w:w="1900" w:type="dxa"/>
            <w:tcBorders>
              <w:top w:val="single" w:sz="4" w:space="0" w:color="auto"/>
              <w:left w:val="nil"/>
              <w:bottom w:val="nil"/>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 </w:t>
            </w:r>
          </w:p>
        </w:tc>
        <w:tc>
          <w:tcPr>
            <w:tcW w:w="2180" w:type="dxa"/>
            <w:tcBorders>
              <w:top w:val="single" w:sz="4" w:space="0" w:color="auto"/>
              <w:left w:val="nil"/>
              <w:bottom w:val="nil"/>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10.965.188.232</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2"/>
              </w:rPr>
            </w:pPr>
            <w:r w:rsidRPr="000D610D">
              <w:rPr>
                <w:rFonts w:ascii="Times New Roman" w:hAnsi="Times New Roman"/>
                <w:sz w:val="22"/>
                <w:szCs w:val="22"/>
              </w:rPr>
              <w:t>Huy động CBCNV</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VNĐ</w:t>
            </w:r>
          </w:p>
        </w:tc>
        <w:tc>
          <w:tcPr>
            <w:tcW w:w="1900" w:type="dxa"/>
            <w:tcBorders>
              <w:top w:val="single" w:sz="4" w:space="0" w:color="auto"/>
              <w:left w:val="nil"/>
              <w:bottom w:val="nil"/>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2.150.000.000</w:t>
            </w:r>
          </w:p>
        </w:tc>
        <w:tc>
          <w:tcPr>
            <w:tcW w:w="2180" w:type="dxa"/>
            <w:tcBorders>
              <w:top w:val="single" w:sz="4" w:space="0" w:color="auto"/>
              <w:left w:val="nil"/>
              <w:bottom w:val="nil"/>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250.000.000</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2</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2"/>
              </w:rPr>
            </w:pPr>
            <w:r w:rsidRPr="000D610D">
              <w:rPr>
                <w:rFonts w:ascii="Times New Roman" w:hAnsi="Times New Roman"/>
                <w:sz w:val="22"/>
                <w:szCs w:val="22"/>
              </w:rPr>
              <w:t>Nợ dài hạn đến hạn trả</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2"/>
              </w:rPr>
            </w:pPr>
            <w:r w:rsidRPr="000D610D">
              <w:rPr>
                <w:rFonts w:ascii="Times New Roman" w:hAnsi="Times New Roman"/>
                <w:sz w:val="22"/>
                <w:szCs w:val="22"/>
              </w:rPr>
              <w:t>VNĐ</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2.486.915.000</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2"/>
              </w:rPr>
            </w:pPr>
            <w:r w:rsidRPr="000D610D">
              <w:rPr>
                <w:rFonts w:ascii="Times New Roman" w:hAnsi="Times New Roman"/>
                <w:sz w:val="22"/>
                <w:szCs w:val="22"/>
              </w:rPr>
              <w:t>2.525.851.429</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 </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2"/>
              </w:rPr>
            </w:pPr>
            <w:r w:rsidRPr="000D610D">
              <w:rPr>
                <w:rFonts w:ascii="Times New Roman" w:hAnsi="Times New Roman"/>
                <w:b/>
                <w:bCs/>
                <w:sz w:val="22"/>
                <w:szCs w:val="22"/>
              </w:rPr>
              <w:t>Cộng</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2"/>
              </w:rPr>
            </w:pPr>
            <w:r w:rsidRPr="000D610D">
              <w:rPr>
                <w:rFonts w:ascii="Times New Roman" w:hAnsi="Times New Roman"/>
                <w:b/>
                <w:bCs/>
                <w:sz w:val="22"/>
                <w:szCs w:val="22"/>
              </w:rPr>
              <w:t> </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33.863.571.129</w:t>
            </w:r>
          </w:p>
        </w:tc>
        <w:tc>
          <w:tcPr>
            <w:tcW w:w="218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2"/>
              </w:rPr>
            </w:pPr>
            <w:r w:rsidRPr="000D610D">
              <w:rPr>
                <w:rFonts w:ascii="Times New Roman" w:hAnsi="Times New Roman"/>
                <w:b/>
                <w:bCs/>
                <w:sz w:val="22"/>
                <w:szCs w:val="22"/>
              </w:rPr>
              <w:t>33.826.504.491</w:t>
            </w:r>
          </w:p>
        </w:tc>
      </w:tr>
    </w:tbl>
    <w:p w:rsidR="002E46DD" w:rsidRPr="00A96C52" w:rsidRDefault="002E46DD" w:rsidP="007502E8">
      <w:pPr>
        <w:pStyle w:val="BodyText"/>
        <w:widowControl w:val="0"/>
        <w:spacing w:before="0" w:line="264" w:lineRule="auto"/>
        <w:outlineLvl w:val="1"/>
        <w:rPr>
          <w:rFonts w:ascii="Times New Roman" w:hAnsi="Times New Roman"/>
          <w:b/>
          <w:bCs/>
          <w:color w:val="000000"/>
          <w:sz w:val="24"/>
          <w:szCs w:val="24"/>
        </w:rPr>
      </w:pPr>
    </w:p>
    <w:p w:rsidR="00F27E71" w:rsidRPr="00A96C52" w:rsidRDefault="00F27E71" w:rsidP="007502E8">
      <w:pPr>
        <w:pStyle w:val="BodyText"/>
        <w:widowControl w:val="0"/>
        <w:numPr>
          <w:ilvl w:val="0"/>
          <w:numId w:val="2"/>
        </w:numPr>
        <w:tabs>
          <w:tab w:val="num" w:pos="360"/>
        </w:tabs>
        <w:spacing w:before="0" w:line="264" w:lineRule="auto"/>
        <w:ind w:left="360"/>
        <w:outlineLvl w:val="1"/>
        <w:rPr>
          <w:rFonts w:ascii="Times New Roman" w:hAnsi="Times New Roman"/>
          <w:b/>
          <w:bCs/>
          <w:color w:val="000000"/>
          <w:sz w:val="24"/>
          <w:szCs w:val="24"/>
        </w:rPr>
      </w:pPr>
      <w:r w:rsidRPr="00A96C52">
        <w:rPr>
          <w:rFonts w:ascii="Times New Roman" w:hAnsi="Times New Roman"/>
          <w:b/>
          <w:bCs/>
          <w:color w:val="000000"/>
          <w:sz w:val="24"/>
          <w:szCs w:val="24"/>
        </w:rPr>
        <w:t>Thuế và các khoản phải nộp Nhà n</w:t>
      </w:r>
      <w:r w:rsidRPr="00A96C52">
        <w:rPr>
          <w:rFonts w:ascii="Times New Roman" w:hAnsi="Times New Roman" w:hint="eastAsia"/>
          <w:b/>
          <w:bCs/>
          <w:color w:val="000000"/>
          <w:sz w:val="24"/>
          <w:szCs w:val="24"/>
        </w:rPr>
        <w:t>ư</w:t>
      </w:r>
      <w:r w:rsidRPr="00A96C52">
        <w:rPr>
          <w:rFonts w:ascii="Times New Roman" w:hAnsi="Times New Roman"/>
          <w:b/>
          <w:bCs/>
          <w:color w:val="000000"/>
          <w:sz w:val="24"/>
          <w:szCs w:val="24"/>
        </w:rPr>
        <w:t>ớc</w:t>
      </w:r>
    </w:p>
    <w:tbl>
      <w:tblPr>
        <w:tblW w:w="9590" w:type="dxa"/>
        <w:tblInd w:w="93" w:type="dxa"/>
        <w:tblLook w:val="0000" w:firstRow="0" w:lastRow="0" w:firstColumn="0" w:lastColumn="0" w:noHBand="0" w:noVBand="0"/>
      </w:tblPr>
      <w:tblGrid>
        <w:gridCol w:w="670"/>
        <w:gridCol w:w="4000"/>
        <w:gridCol w:w="840"/>
        <w:gridCol w:w="1900"/>
        <w:gridCol w:w="2180"/>
      </w:tblGrid>
      <w:tr w:rsidR="000D610D" w:rsidRPr="00A96C52">
        <w:trPr>
          <w:trHeight w:val="40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ĐVT</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31/12/2013</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31/12/2012</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1</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Thuế GTGT</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 </w:t>
            </w:r>
          </w:p>
        </w:tc>
        <w:tc>
          <w:tcPr>
            <w:tcW w:w="218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 </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2</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Thuế TNDN</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nil"/>
              <w:left w:val="nil"/>
              <w:bottom w:val="nil"/>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229.531.104</w:t>
            </w:r>
          </w:p>
        </w:tc>
        <w:tc>
          <w:tcPr>
            <w:tcW w:w="2180" w:type="dxa"/>
            <w:tcBorders>
              <w:top w:val="nil"/>
              <w:left w:val="nil"/>
              <w:bottom w:val="nil"/>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758.893.766</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3</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Thuế TNCN</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54.808.509</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95.950.248</w:t>
            </w:r>
          </w:p>
        </w:tc>
      </w:tr>
      <w:tr w:rsidR="000D610D"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Cộng</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284.339.613</w:t>
            </w:r>
          </w:p>
        </w:tc>
        <w:tc>
          <w:tcPr>
            <w:tcW w:w="218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854.844.014</w:t>
            </w:r>
          </w:p>
        </w:tc>
      </w:tr>
    </w:tbl>
    <w:p w:rsidR="0015589B" w:rsidRPr="00A96C52" w:rsidRDefault="0015589B" w:rsidP="007502E8">
      <w:pPr>
        <w:pStyle w:val="BodyText"/>
        <w:widowControl w:val="0"/>
        <w:spacing w:before="0" w:line="264" w:lineRule="auto"/>
        <w:outlineLvl w:val="1"/>
        <w:rPr>
          <w:rFonts w:ascii="Times New Roman" w:hAnsi="Times New Roman"/>
          <w:b/>
          <w:bCs/>
          <w:color w:val="000000"/>
          <w:sz w:val="24"/>
          <w:szCs w:val="24"/>
        </w:rPr>
      </w:pPr>
    </w:p>
    <w:p w:rsidR="0015589B" w:rsidRPr="00A96C52" w:rsidRDefault="0015589B" w:rsidP="007502E8">
      <w:pPr>
        <w:pStyle w:val="BodyText"/>
        <w:widowControl w:val="0"/>
        <w:spacing w:before="0" w:line="264" w:lineRule="auto"/>
        <w:outlineLvl w:val="1"/>
        <w:rPr>
          <w:rFonts w:ascii="Times New Roman" w:hAnsi="Times New Roman"/>
          <w:snapToGrid w:val="0"/>
          <w:color w:val="000000"/>
          <w:sz w:val="24"/>
          <w:szCs w:val="24"/>
        </w:rPr>
      </w:pPr>
      <w:r w:rsidRPr="00A96C52">
        <w:rPr>
          <w:rFonts w:ascii="Times New Roman" w:hAnsi="Times New Roman"/>
          <w:snapToGrid w:val="0"/>
          <w:color w:val="000000"/>
          <w:sz w:val="24"/>
          <w:szCs w:val="24"/>
        </w:rPr>
        <w:t>Các báo cáo thuế của Công ty sẽ chịu sự kiểm tra của Cơ quan thuế, số thuế được trình bày trên các báo cáo tài chính này có thể sẽ thay đổi theo quyết định của Cơ quan thuế.</w:t>
      </w:r>
    </w:p>
    <w:p w:rsidR="00301F86" w:rsidRDefault="00301F86" w:rsidP="007502E8">
      <w:pPr>
        <w:pStyle w:val="BodyText"/>
        <w:widowControl w:val="0"/>
        <w:numPr>
          <w:ilvl w:val="0"/>
          <w:numId w:val="2"/>
        </w:numPr>
        <w:tabs>
          <w:tab w:val="num" w:pos="360"/>
        </w:tabs>
        <w:spacing w:before="0" w:line="264" w:lineRule="auto"/>
        <w:ind w:left="360"/>
        <w:outlineLvl w:val="1"/>
        <w:rPr>
          <w:rFonts w:ascii="Times New Roman" w:hAnsi="Times New Roman"/>
          <w:b/>
          <w:bCs/>
          <w:color w:val="000000"/>
          <w:sz w:val="24"/>
          <w:szCs w:val="24"/>
        </w:rPr>
      </w:pPr>
      <w:r w:rsidRPr="00A96C52">
        <w:rPr>
          <w:rFonts w:ascii="Times New Roman" w:hAnsi="Times New Roman"/>
          <w:b/>
          <w:bCs/>
          <w:color w:val="000000"/>
          <w:sz w:val="24"/>
          <w:szCs w:val="24"/>
        </w:rPr>
        <w:t>Chi phí phải trả</w:t>
      </w:r>
    </w:p>
    <w:p w:rsidR="006F51DB" w:rsidRDefault="006F51DB" w:rsidP="006F51DB">
      <w:pPr>
        <w:pStyle w:val="BodyText"/>
        <w:widowControl w:val="0"/>
        <w:spacing w:before="0" w:line="264" w:lineRule="auto"/>
        <w:ind w:left="360"/>
        <w:outlineLvl w:val="1"/>
        <w:rPr>
          <w:rFonts w:ascii="Times New Roman" w:hAnsi="Times New Roman"/>
          <w:b/>
          <w:bCs/>
          <w:color w:val="000000"/>
          <w:sz w:val="24"/>
          <w:szCs w:val="24"/>
        </w:rPr>
      </w:pPr>
    </w:p>
    <w:tbl>
      <w:tblPr>
        <w:tblW w:w="9552" w:type="dxa"/>
        <w:tblInd w:w="93" w:type="dxa"/>
        <w:tblLook w:val="0000" w:firstRow="0" w:lastRow="0" w:firstColumn="0" w:lastColumn="0" w:noHBand="0" w:noVBand="0"/>
      </w:tblPr>
      <w:tblGrid>
        <w:gridCol w:w="632"/>
        <w:gridCol w:w="4000"/>
        <w:gridCol w:w="840"/>
        <w:gridCol w:w="1900"/>
        <w:gridCol w:w="2180"/>
      </w:tblGrid>
      <w:tr w:rsidR="000D610D" w:rsidRPr="00D84DEE" w:rsidTr="007E7961">
        <w:trPr>
          <w:trHeight w:val="405"/>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ĐVT</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31/12/2013</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31/12/2012</w:t>
            </w:r>
          </w:p>
        </w:tc>
      </w:tr>
      <w:tr w:rsidR="000D610D" w:rsidRPr="00D84DEE" w:rsidTr="007E7961">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1</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Phải trả khách hàng</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nil"/>
              <w:left w:val="nil"/>
              <w:bottom w:val="nil"/>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24.478.384.583</w:t>
            </w:r>
          </w:p>
        </w:tc>
        <w:tc>
          <w:tcPr>
            <w:tcW w:w="2180" w:type="dxa"/>
            <w:tcBorders>
              <w:top w:val="nil"/>
              <w:left w:val="nil"/>
              <w:bottom w:val="nil"/>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238.950.846</w:t>
            </w:r>
          </w:p>
        </w:tc>
      </w:tr>
      <w:tr w:rsidR="000D610D" w:rsidRPr="00D84DEE" w:rsidTr="007E7961">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2</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sz w:val="22"/>
                <w:szCs w:val="24"/>
              </w:rPr>
            </w:pPr>
            <w:r w:rsidRPr="000D610D">
              <w:rPr>
                <w:rFonts w:ascii="Times New Roman" w:hAnsi="Times New Roman"/>
                <w:sz w:val="22"/>
              </w:rPr>
              <w:t>Lãi vay dự chi</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sz w:val="22"/>
                <w:szCs w:val="24"/>
              </w:rPr>
            </w:pPr>
            <w:r w:rsidRPr="000D610D">
              <w:rPr>
                <w:rFonts w:ascii="Times New Roman" w:hAnsi="Times New Roman"/>
                <w:sz w:val="22"/>
              </w:rPr>
              <w:t>VNĐ</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643.982.579</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sz w:val="22"/>
                <w:szCs w:val="24"/>
              </w:rPr>
            </w:pPr>
            <w:r w:rsidRPr="000D610D">
              <w:rPr>
                <w:rFonts w:ascii="Times New Roman" w:hAnsi="Times New Roman"/>
                <w:sz w:val="22"/>
              </w:rPr>
              <w:t>16.457.733.441</w:t>
            </w:r>
          </w:p>
        </w:tc>
      </w:tr>
      <w:tr w:rsidR="000D610D" w:rsidRPr="00D84DEE" w:rsidTr="007E7961">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40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center"/>
              <w:rPr>
                <w:rFonts w:ascii="Times New Roman" w:hAnsi="Times New Roman"/>
                <w:b/>
                <w:bCs/>
                <w:sz w:val="22"/>
                <w:szCs w:val="24"/>
              </w:rPr>
            </w:pPr>
            <w:r w:rsidRPr="000D610D">
              <w:rPr>
                <w:rFonts w:ascii="Times New Roman" w:hAnsi="Times New Roman"/>
                <w:b/>
                <w:bCs/>
                <w:sz w:val="22"/>
              </w:rPr>
              <w:t>Cộng</w:t>
            </w:r>
          </w:p>
        </w:tc>
        <w:tc>
          <w:tcPr>
            <w:tcW w:w="840" w:type="dxa"/>
            <w:tcBorders>
              <w:top w:val="nil"/>
              <w:left w:val="nil"/>
              <w:bottom w:val="single" w:sz="4" w:space="0" w:color="auto"/>
              <w:right w:val="single" w:sz="4" w:space="0" w:color="auto"/>
            </w:tcBorders>
            <w:shd w:val="clear" w:color="auto" w:fill="auto"/>
            <w:noWrap/>
            <w:vAlign w:val="bottom"/>
          </w:tcPr>
          <w:p w:rsidR="000D610D" w:rsidRPr="000D610D" w:rsidRDefault="000D610D">
            <w:pPr>
              <w:rPr>
                <w:rFonts w:ascii="Times New Roman" w:hAnsi="Times New Roman"/>
                <w:b/>
                <w:bCs/>
                <w:sz w:val="22"/>
                <w:szCs w:val="24"/>
              </w:rPr>
            </w:pPr>
            <w:r w:rsidRPr="000D610D">
              <w:rPr>
                <w:rFonts w:ascii="Times New Roman" w:hAnsi="Times New Roman"/>
                <w:b/>
                <w:bCs/>
                <w:sz w:val="22"/>
              </w:rPr>
              <w:t> </w:t>
            </w:r>
          </w:p>
        </w:tc>
        <w:tc>
          <w:tcPr>
            <w:tcW w:w="190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25.122.367.162</w:t>
            </w:r>
          </w:p>
        </w:tc>
        <w:tc>
          <w:tcPr>
            <w:tcW w:w="2180" w:type="dxa"/>
            <w:tcBorders>
              <w:top w:val="nil"/>
              <w:left w:val="nil"/>
              <w:bottom w:val="single" w:sz="4" w:space="0" w:color="auto"/>
              <w:right w:val="single" w:sz="4" w:space="0" w:color="auto"/>
            </w:tcBorders>
            <w:shd w:val="clear" w:color="auto" w:fill="auto"/>
            <w:noWrap/>
            <w:vAlign w:val="bottom"/>
          </w:tcPr>
          <w:p w:rsidR="000D610D" w:rsidRPr="000D610D" w:rsidRDefault="000D610D">
            <w:pPr>
              <w:jc w:val="right"/>
              <w:rPr>
                <w:rFonts w:ascii="Times New Roman" w:hAnsi="Times New Roman"/>
                <w:b/>
                <w:bCs/>
                <w:sz w:val="22"/>
                <w:szCs w:val="24"/>
              </w:rPr>
            </w:pPr>
            <w:r w:rsidRPr="000D610D">
              <w:rPr>
                <w:rFonts w:ascii="Times New Roman" w:hAnsi="Times New Roman"/>
                <w:b/>
                <w:bCs/>
                <w:sz w:val="22"/>
              </w:rPr>
              <w:t>16.696.684.287</w:t>
            </w:r>
          </w:p>
        </w:tc>
      </w:tr>
    </w:tbl>
    <w:p w:rsidR="000D610D" w:rsidRDefault="000D610D" w:rsidP="000D610D">
      <w:pPr>
        <w:pStyle w:val="BodyText"/>
        <w:widowControl w:val="0"/>
        <w:spacing w:before="0" w:line="264" w:lineRule="auto"/>
        <w:ind w:left="360"/>
        <w:outlineLvl w:val="1"/>
        <w:rPr>
          <w:rFonts w:ascii="Times New Roman" w:hAnsi="Times New Roman"/>
          <w:b/>
          <w:bCs/>
          <w:color w:val="000000"/>
          <w:sz w:val="24"/>
          <w:szCs w:val="24"/>
        </w:rPr>
      </w:pPr>
    </w:p>
    <w:p w:rsidR="00301F86" w:rsidRDefault="00301F86" w:rsidP="007502E8">
      <w:pPr>
        <w:pStyle w:val="BodyText"/>
        <w:widowControl w:val="0"/>
        <w:numPr>
          <w:ilvl w:val="0"/>
          <w:numId w:val="2"/>
        </w:numPr>
        <w:tabs>
          <w:tab w:val="num" w:pos="360"/>
        </w:tabs>
        <w:spacing w:before="0" w:line="264" w:lineRule="auto"/>
        <w:ind w:left="360"/>
        <w:outlineLvl w:val="1"/>
        <w:rPr>
          <w:rFonts w:ascii="Times New Roman" w:hAnsi="Times New Roman"/>
          <w:b/>
          <w:bCs/>
          <w:color w:val="000000"/>
          <w:sz w:val="24"/>
          <w:szCs w:val="24"/>
        </w:rPr>
      </w:pPr>
      <w:r w:rsidRPr="00A96C52">
        <w:rPr>
          <w:rFonts w:ascii="Times New Roman" w:hAnsi="Times New Roman"/>
          <w:b/>
          <w:bCs/>
          <w:color w:val="000000"/>
          <w:sz w:val="24"/>
          <w:szCs w:val="24"/>
        </w:rPr>
        <w:t>Các khoản phải trả, phải nộp ngắn hạn khác</w:t>
      </w:r>
    </w:p>
    <w:tbl>
      <w:tblPr>
        <w:tblW w:w="9552" w:type="dxa"/>
        <w:tblInd w:w="93" w:type="dxa"/>
        <w:tblLook w:val="0000" w:firstRow="0" w:lastRow="0" w:firstColumn="0" w:lastColumn="0" w:noHBand="0" w:noVBand="0"/>
      </w:tblPr>
      <w:tblGrid>
        <w:gridCol w:w="632"/>
        <w:gridCol w:w="4000"/>
        <w:gridCol w:w="840"/>
        <w:gridCol w:w="1900"/>
        <w:gridCol w:w="2180"/>
      </w:tblGrid>
      <w:tr w:rsidR="00B2251B" w:rsidRPr="007D4ADB">
        <w:trPr>
          <w:trHeight w:val="405"/>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ĐVT</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31/12/2013</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31/12/2012</w:t>
            </w:r>
          </w:p>
        </w:tc>
      </w:tr>
      <w:tr w:rsidR="00B2251B" w:rsidRPr="007D4ADB">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1</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Kinh phí công đoàn</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90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813.871.501</w:t>
            </w:r>
          </w:p>
        </w:tc>
        <w:tc>
          <w:tcPr>
            <w:tcW w:w="218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2.934.655.952</w:t>
            </w:r>
          </w:p>
        </w:tc>
      </w:tr>
      <w:tr w:rsidR="00B2251B" w:rsidRPr="007D4ADB">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2</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Bảo hiểm xã hội</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900"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296.358.125</w:t>
            </w:r>
          </w:p>
        </w:tc>
        <w:tc>
          <w:tcPr>
            <w:tcW w:w="2180"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1.210.840.144</w:t>
            </w:r>
          </w:p>
        </w:tc>
      </w:tr>
      <w:tr w:rsidR="00B2251B" w:rsidRPr="007D4ADB">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3</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Bảo hiểm y tế</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90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55.212.908</w:t>
            </w:r>
          </w:p>
        </w:tc>
        <w:tc>
          <w:tcPr>
            <w:tcW w:w="218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226.879.188</w:t>
            </w:r>
          </w:p>
        </w:tc>
      </w:tr>
      <w:tr w:rsidR="00B2251B" w:rsidRPr="007D4ADB">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4</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Bảo hiểm thất nghiệp</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90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22.982.706</w:t>
            </w:r>
          </w:p>
        </w:tc>
        <w:tc>
          <w:tcPr>
            <w:tcW w:w="218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99.542.730</w:t>
            </w:r>
          </w:p>
        </w:tc>
      </w:tr>
      <w:tr w:rsidR="00B2251B" w:rsidRPr="007D4ADB">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5</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Các khoản phải trả phải nộp khác</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90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2.857.316.316</w:t>
            </w:r>
          </w:p>
        </w:tc>
        <w:tc>
          <w:tcPr>
            <w:tcW w:w="218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5.489.532.644</w:t>
            </w:r>
          </w:p>
        </w:tc>
      </w:tr>
      <w:tr w:rsidR="00B2251B" w:rsidRPr="007D4ADB">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Tiền đoàn phí công đoàn</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VNĐ</w:t>
            </w:r>
          </w:p>
        </w:tc>
        <w:tc>
          <w:tcPr>
            <w:tcW w:w="190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823.153.673</w:t>
            </w:r>
          </w:p>
        </w:tc>
        <w:tc>
          <w:tcPr>
            <w:tcW w:w="2180" w:type="dxa"/>
            <w:tcBorders>
              <w:top w:val="single" w:sz="4" w:space="0" w:color="auto"/>
              <w:left w:val="nil"/>
              <w:bottom w:val="nil"/>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 </w:t>
            </w:r>
          </w:p>
        </w:tc>
      </w:tr>
      <w:tr w:rsidR="00B2251B" w:rsidRPr="007D4ADB">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Công ty CP Bitexco - Tả Trạch</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VNĐ</w:t>
            </w:r>
          </w:p>
        </w:tc>
        <w:tc>
          <w:tcPr>
            <w:tcW w:w="1900" w:type="dxa"/>
            <w:tcBorders>
              <w:top w:val="single" w:sz="4" w:space="0" w:color="auto"/>
              <w:left w:val="nil"/>
              <w:bottom w:val="nil"/>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 </w:t>
            </w:r>
          </w:p>
        </w:tc>
        <w:tc>
          <w:tcPr>
            <w:tcW w:w="218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2.000.000.000</w:t>
            </w:r>
          </w:p>
        </w:tc>
      </w:tr>
      <w:tr w:rsidR="00B2251B" w:rsidRPr="007D4ADB">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Cổ tức chưa thanh toán</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VNĐ</w:t>
            </w:r>
          </w:p>
        </w:tc>
        <w:tc>
          <w:tcPr>
            <w:tcW w:w="190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327.078.700</w:t>
            </w:r>
          </w:p>
        </w:tc>
        <w:tc>
          <w:tcPr>
            <w:tcW w:w="218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80.845.000</w:t>
            </w:r>
          </w:p>
        </w:tc>
      </w:tr>
      <w:tr w:rsidR="00B2251B" w:rsidRPr="007D4ADB">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Tiền thuế TNCN tại Xêkaman 3</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VNĐ</w:t>
            </w:r>
          </w:p>
        </w:tc>
        <w:tc>
          <w:tcPr>
            <w:tcW w:w="190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985.570.770</w:t>
            </w:r>
          </w:p>
        </w:tc>
        <w:tc>
          <w:tcPr>
            <w:tcW w:w="218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1.544.012.358</w:t>
            </w:r>
          </w:p>
        </w:tc>
      </w:tr>
      <w:tr w:rsidR="00B2251B" w:rsidRPr="007D4ADB">
        <w:trPr>
          <w:trHeight w:val="405"/>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Các khoản phải trả khác</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VNĐ</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721.513.173</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1.864.675.286</w:t>
            </w:r>
          </w:p>
        </w:tc>
      </w:tr>
      <w:tr w:rsidR="00B2251B" w:rsidRPr="007D4ADB">
        <w:trPr>
          <w:trHeight w:val="405"/>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 </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Cộng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 </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4.045.741.556</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9.961.450.658</w:t>
            </w:r>
          </w:p>
        </w:tc>
      </w:tr>
    </w:tbl>
    <w:p w:rsidR="007D4ADB" w:rsidRPr="00A96C52" w:rsidRDefault="007D4ADB" w:rsidP="007502E8">
      <w:pPr>
        <w:pStyle w:val="BodyText"/>
        <w:widowControl w:val="0"/>
        <w:spacing w:before="0" w:line="264" w:lineRule="auto"/>
        <w:outlineLvl w:val="1"/>
        <w:rPr>
          <w:rFonts w:ascii="Times New Roman" w:hAnsi="Times New Roman"/>
          <w:b/>
          <w:bCs/>
          <w:color w:val="000000"/>
          <w:sz w:val="24"/>
          <w:szCs w:val="24"/>
        </w:rPr>
      </w:pPr>
    </w:p>
    <w:p w:rsidR="00C66B18" w:rsidRPr="00A96C52" w:rsidRDefault="00C66B18" w:rsidP="007502E8">
      <w:pPr>
        <w:pStyle w:val="BodyText"/>
        <w:widowControl w:val="0"/>
        <w:numPr>
          <w:ilvl w:val="0"/>
          <w:numId w:val="2"/>
        </w:numPr>
        <w:tabs>
          <w:tab w:val="num" w:pos="360"/>
        </w:tabs>
        <w:spacing w:before="0" w:line="264" w:lineRule="auto"/>
        <w:ind w:left="360"/>
        <w:outlineLvl w:val="1"/>
        <w:rPr>
          <w:rFonts w:ascii="Times New Roman" w:hAnsi="Times New Roman"/>
          <w:b/>
          <w:bCs/>
          <w:color w:val="000000"/>
          <w:sz w:val="24"/>
          <w:szCs w:val="24"/>
        </w:rPr>
      </w:pPr>
      <w:r w:rsidRPr="00A96C52">
        <w:rPr>
          <w:rFonts w:ascii="Times New Roman" w:hAnsi="Times New Roman"/>
          <w:b/>
          <w:bCs/>
          <w:color w:val="000000"/>
          <w:sz w:val="24"/>
          <w:szCs w:val="24"/>
        </w:rPr>
        <w:t>Phải trả dài hạn khác</w:t>
      </w:r>
    </w:p>
    <w:tbl>
      <w:tblPr>
        <w:tblW w:w="9590" w:type="dxa"/>
        <w:tblInd w:w="93" w:type="dxa"/>
        <w:tblLook w:val="0000" w:firstRow="0" w:lastRow="0" w:firstColumn="0" w:lastColumn="0" w:noHBand="0" w:noVBand="0"/>
      </w:tblPr>
      <w:tblGrid>
        <w:gridCol w:w="670"/>
        <w:gridCol w:w="4000"/>
        <w:gridCol w:w="840"/>
        <w:gridCol w:w="1900"/>
        <w:gridCol w:w="2180"/>
      </w:tblGrid>
      <w:tr w:rsidR="00B2251B" w:rsidRPr="00A96C52">
        <w:trPr>
          <w:trHeight w:val="40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ĐVT</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31/12/2013</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31/12/2012</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1</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Nhận ký cược về thiết bị khoán</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90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1.323.855.364</w:t>
            </w:r>
          </w:p>
        </w:tc>
        <w:tc>
          <w:tcPr>
            <w:tcW w:w="218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4.158.909.260</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 </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Cộng</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 </w:t>
            </w:r>
          </w:p>
        </w:tc>
        <w:tc>
          <w:tcPr>
            <w:tcW w:w="190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1.323.855.364</w:t>
            </w:r>
          </w:p>
        </w:tc>
        <w:tc>
          <w:tcPr>
            <w:tcW w:w="218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4.158.909.260</w:t>
            </w:r>
          </w:p>
        </w:tc>
      </w:tr>
    </w:tbl>
    <w:p w:rsidR="00C66B18" w:rsidRPr="00A96C52" w:rsidRDefault="00C66B18" w:rsidP="007502E8">
      <w:pPr>
        <w:pStyle w:val="BodyText"/>
        <w:widowControl w:val="0"/>
        <w:spacing w:before="0" w:line="264" w:lineRule="auto"/>
        <w:outlineLvl w:val="1"/>
        <w:rPr>
          <w:rFonts w:ascii="Times New Roman" w:hAnsi="Times New Roman"/>
          <w:b/>
          <w:bCs/>
          <w:color w:val="000000"/>
          <w:sz w:val="24"/>
          <w:szCs w:val="24"/>
        </w:rPr>
      </w:pPr>
    </w:p>
    <w:p w:rsidR="006B3522" w:rsidRPr="00A96C52" w:rsidRDefault="006B3522" w:rsidP="007502E8">
      <w:pPr>
        <w:pStyle w:val="BodyText"/>
        <w:widowControl w:val="0"/>
        <w:numPr>
          <w:ilvl w:val="0"/>
          <w:numId w:val="2"/>
        </w:numPr>
        <w:tabs>
          <w:tab w:val="num" w:pos="360"/>
        </w:tabs>
        <w:spacing w:before="0" w:line="264" w:lineRule="auto"/>
        <w:ind w:left="360"/>
        <w:outlineLvl w:val="1"/>
        <w:rPr>
          <w:rFonts w:ascii="Times New Roman" w:hAnsi="Times New Roman"/>
          <w:b/>
          <w:bCs/>
          <w:color w:val="000000"/>
          <w:sz w:val="24"/>
          <w:szCs w:val="24"/>
        </w:rPr>
      </w:pPr>
      <w:r w:rsidRPr="00A96C52">
        <w:rPr>
          <w:rFonts w:ascii="Times New Roman" w:hAnsi="Times New Roman"/>
          <w:b/>
          <w:bCs/>
          <w:color w:val="000000"/>
          <w:sz w:val="24"/>
          <w:szCs w:val="24"/>
        </w:rPr>
        <w:t xml:space="preserve">Vay </w:t>
      </w:r>
      <w:r w:rsidR="002E46DD" w:rsidRPr="00A96C52">
        <w:rPr>
          <w:rFonts w:ascii="Times New Roman" w:hAnsi="Times New Roman"/>
          <w:b/>
          <w:bCs/>
          <w:color w:val="000000"/>
          <w:sz w:val="24"/>
          <w:szCs w:val="24"/>
        </w:rPr>
        <w:t xml:space="preserve">và nợ </w:t>
      </w:r>
      <w:r w:rsidRPr="00A96C52">
        <w:rPr>
          <w:rFonts w:ascii="Times New Roman" w:hAnsi="Times New Roman"/>
          <w:b/>
          <w:bCs/>
          <w:color w:val="000000"/>
          <w:sz w:val="24"/>
          <w:szCs w:val="24"/>
        </w:rPr>
        <w:t>dài hạn</w:t>
      </w:r>
    </w:p>
    <w:tbl>
      <w:tblPr>
        <w:tblW w:w="9590" w:type="dxa"/>
        <w:tblInd w:w="93" w:type="dxa"/>
        <w:tblLook w:val="0000" w:firstRow="0" w:lastRow="0" w:firstColumn="0" w:lastColumn="0" w:noHBand="0" w:noVBand="0"/>
      </w:tblPr>
      <w:tblGrid>
        <w:gridCol w:w="670"/>
        <w:gridCol w:w="4000"/>
        <w:gridCol w:w="840"/>
        <w:gridCol w:w="1900"/>
        <w:gridCol w:w="2180"/>
      </w:tblGrid>
      <w:tr w:rsidR="00B2251B" w:rsidRPr="00A96C52">
        <w:trPr>
          <w:trHeight w:val="40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ĐVT</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31/12/2013</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31/12/2012</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1</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Vay dài hạn</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90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752.784.182</w:t>
            </w:r>
          </w:p>
        </w:tc>
        <w:tc>
          <w:tcPr>
            <w:tcW w:w="218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3.001.699.182</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NH công thương Ngũ Hành Sơn</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900"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752.784.182</w:t>
            </w:r>
          </w:p>
        </w:tc>
        <w:tc>
          <w:tcPr>
            <w:tcW w:w="2180"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3.001.699.182</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2</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Nợ dài hạn khác</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 </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Cộng</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 </w:t>
            </w:r>
          </w:p>
        </w:tc>
        <w:tc>
          <w:tcPr>
            <w:tcW w:w="190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752.784.182</w:t>
            </w:r>
          </w:p>
        </w:tc>
        <w:tc>
          <w:tcPr>
            <w:tcW w:w="218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3.001.699.182</w:t>
            </w:r>
          </w:p>
        </w:tc>
      </w:tr>
    </w:tbl>
    <w:p w:rsidR="00EB33D8" w:rsidRPr="00A96C52" w:rsidRDefault="00EB33D8" w:rsidP="007502E8">
      <w:pPr>
        <w:pStyle w:val="BodyText"/>
        <w:widowControl w:val="0"/>
        <w:spacing w:before="0" w:line="264" w:lineRule="auto"/>
        <w:outlineLvl w:val="1"/>
        <w:rPr>
          <w:rFonts w:ascii="Times New Roman" w:hAnsi="Times New Roman"/>
          <w:b/>
          <w:bCs/>
          <w:color w:val="000000"/>
          <w:sz w:val="24"/>
          <w:szCs w:val="24"/>
        </w:rPr>
      </w:pPr>
    </w:p>
    <w:p w:rsidR="00010132" w:rsidRDefault="00010132" w:rsidP="007502E8">
      <w:pPr>
        <w:pStyle w:val="BodyText"/>
        <w:widowControl w:val="0"/>
        <w:spacing w:before="0" w:line="264" w:lineRule="auto"/>
        <w:outlineLvl w:val="1"/>
        <w:rPr>
          <w:rFonts w:ascii="Times New Roman" w:hAnsi="Times New Roman"/>
          <w:snapToGrid w:val="0"/>
          <w:color w:val="000000"/>
          <w:sz w:val="24"/>
          <w:szCs w:val="24"/>
        </w:rPr>
      </w:pPr>
      <w:r w:rsidRPr="00A96C52">
        <w:rPr>
          <w:rFonts w:ascii="Times New Roman" w:hAnsi="Times New Roman"/>
          <w:snapToGrid w:val="0"/>
          <w:color w:val="000000"/>
          <w:sz w:val="24"/>
          <w:szCs w:val="24"/>
        </w:rPr>
        <w:t>Đây là dư nợ vay theo các Hợp đồng tín dụng:</w:t>
      </w:r>
    </w:p>
    <w:p w:rsidR="00D84DEE" w:rsidRPr="00D84DEE" w:rsidRDefault="00D84DEE" w:rsidP="007502E8">
      <w:pPr>
        <w:pStyle w:val="BodyText"/>
        <w:widowControl w:val="0"/>
        <w:numPr>
          <w:ilvl w:val="0"/>
          <w:numId w:val="21"/>
        </w:numPr>
        <w:tabs>
          <w:tab w:val="clear" w:pos="778"/>
          <w:tab w:val="num" w:pos="360"/>
        </w:tabs>
        <w:spacing w:before="0" w:line="264" w:lineRule="auto"/>
        <w:ind w:left="360"/>
        <w:outlineLvl w:val="1"/>
        <w:rPr>
          <w:rFonts w:ascii="Times New Roman" w:hAnsi="Times New Roman"/>
          <w:b/>
          <w:snapToGrid w:val="0"/>
          <w:sz w:val="24"/>
          <w:szCs w:val="24"/>
        </w:rPr>
      </w:pPr>
      <w:r w:rsidRPr="00D84DEE">
        <w:rPr>
          <w:rFonts w:ascii="Times New Roman" w:hAnsi="Times New Roman"/>
          <w:snapToGrid w:val="0"/>
          <w:sz w:val="24"/>
          <w:szCs w:val="24"/>
        </w:rPr>
        <w:t xml:space="preserve">Hợp đồng tín dụng số 01/TH505 ngày 2/10/2009 với Ngân hàng TMCP Công thương Việt </w:t>
      </w:r>
      <w:smartTag w:uri="urn:schemas-microsoft-com:office:smarttags" w:element="country-region">
        <w:smartTag w:uri="urn:schemas-microsoft-com:office:smarttags" w:element="place">
          <w:r w:rsidRPr="00D84DEE">
            <w:rPr>
              <w:rFonts w:ascii="Times New Roman" w:hAnsi="Times New Roman"/>
              <w:snapToGrid w:val="0"/>
              <w:sz w:val="24"/>
              <w:szCs w:val="24"/>
            </w:rPr>
            <w:t>Nam</w:t>
          </w:r>
        </w:smartTag>
      </w:smartTag>
      <w:r w:rsidRPr="00D84DEE">
        <w:rPr>
          <w:rFonts w:ascii="Times New Roman" w:hAnsi="Times New Roman"/>
          <w:snapToGrid w:val="0"/>
          <w:sz w:val="24"/>
          <w:szCs w:val="24"/>
        </w:rPr>
        <w:t xml:space="preserve"> - Chi nhánh Ngũ Hành Sơn. Thời hạn vay là 60 tháng kể từ ngày 2/10/2009 đến 2/10/2014. Lãi suất vay bằng lãi suất tiền gửi tiết kiệm VND 12 tháng trả lãi sau của Ngân hàng TMCP Công thương Việt </w:t>
      </w:r>
      <w:smartTag w:uri="urn:schemas-microsoft-com:office:smarttags" w:element="country-region">
        <w:smartTag w:uri="urn:schemas-microsoft-com:office:smarttags" w:element="place">
          <w:r w:rsidRPr="00D84DEE">
            <w:rPr>
              <w:rFonts w:ascii="Times New Roman" w:hAnsi="Times New Roman"/>
              <w:snapToGrid w:val="0"/>
              <w:sz w:val="24"/>
              <w:szCs w:val="24"/>
            </w:rPr>
            <w:t>Nam</w:t>
          </w:r>
        </w:smartTag>
      </w:smartTag>
      <w:r w:rsidRPr="00D84DEE">
        <w:rPr>
          <w:rFonts w:ascii="Times New Roman" w:hAnsi="Times New Roman"/>
          <w:snapToGrid w:val="0"/>
          <w:sz w:val="24"/>
          <w:szCs w:val="24"/>
        </w:rPr>
        <w:t xml:space="preserve">  - Chi nhánh Ngũ Hành Sơn + 2,8%/năm. Mục đích của khoản vay để đầu tư thiết bị nhằm nâng cao năng lực thi công. Tài sản thế chấp là tài sản được hình thành trong tương lai từ vốn vay (là trạm trộn bê tông 60 m3/h, cần trục tháp 12 tấn và cần trục tháp 16 tấn).</w:t>
      </w:r>
      <w:r w:rsidRPr="00D84DEE">
        <w:rPr>
          <w:rFonts w:ascii="Times New Roman" w:hAnsi="Times New Roman"/>
          <w:bCs/>
          <w:sz w:val="24"/>
          <w:szCs w:val="24"/>
        </w:rPr>
        <w:t xml:space="preserve"> </w:t>
      </w:r>
    </w:p>
    <w:p w:rsidR="00D84DEE" w:rsidRPr="00D84DEE" w:rsidRDefault="00D84DEE" w:rsidP="007502E8">
      <w:pPr>
        <w:pStyle w:val="BodyText"/>
        <w:widowControl w:val="0"/>
        <w:numPr>
          <w:ilvl w:val="0"/>
          <w:numId w:val="21"/>
        </w:numPr>
        <w:tabs>
          <w:tab w:val="clear" w:pos="778"/>
          <w:tab w:val="num" w:pos="360"/>
        </w:tabs>
        <w:spacing w:before="0" w:line="264" w:lineRule="auto"/>
        <w:ind w:left="360"/>
        <w:outlineLvl w:val="1"/>
        <w:rPr>
          <w:rFonts w:ascii="Times New Roman" w:hAnsi="Times New Roman"/>
          <w:b/>
          <w:snapToGrid w:val="0"/>
          <w:sz w:val="24"/>
          <w:szCs w:val="24"/>
        </w:rPr>
      </w:pPr>
      <w:r w:rsidRPr="00D84DEE">
        <w:rPr>
          <w:rFonts w:ascii="Times New Roman" w:hAnsi="Times New Roman"/>
          <w:snapToGrid w:val="0"/>
          <w:sz w:val="24"/>
          <w:szCs w:val="24"/>
        </w:rPr>
        <w:t xml:space="preserve">Hợp đồng tín dụng số 1021005/TH ngày 10/05/2010 với Ngân hàng TMCP Công thương Việt </w:t>
      </w:r>
      <w:smartTag w:uri="urn:schemas-microsoft-com:office:smarttags" w:element="place">
        <w:smartTag w:uri="urn:schemas-microsoft-com:office:smarttags" w:element="country-region">
          <w:r w:rsidRPr="00D84DEE">
            <w:rPr>
              <w:rFonts w:ascii="Times New Roman" w:hAnsi="Times New Roman"/>
              <w:snapToGrid w:val="0"/>
              <w:sz w:val="24"/>
              <w:szCs w:val="24"/>
            </w:rPr>
            <w:t>Nam</w:t>
          </w:r>
        </w:smartTag>
      </w:smartTag>
      <w:r w:rsidRPr="00D84DEE">
        <w:rPr>
          <w:rFonts w:ascii="Times New Roman" w:hAnsi="Times New Roman"/>
          <w:snapToGrid w:val="0"/>
          <w:sz w:val="24"/>
          <w:szCs w:val="24"/>
        </w:rPr>
        <w:t xml:space="preserve"> - Chi nhánh Ngũ Hành Sơn. Thời hạn vay là 36 tháng kể từ ngày nhận nợ. Lãi suất vay bằng lãi suất tiền gửi tiết kiệm VND 12 tháng trả lãi sau của Ngân hàng TMCP Công thương Việt </w:t>
      </w:r>
      <w:smartTag w:uri="urn:schemas-microsoft-com:office:smarttags" w:element="country-region">
        <w:smartTag w:uri="urn:schemas-microsoft-com:office:smarttags" w:element="place">
          <w:r w:rsidRPr="00D84DEE">
            <w:rPr>
              <w:rFonts w:ascii="Times New Roman" w:hAnsi="Times New Roman"/>
              <w:snapToGrid w:val="0"/>
              <w:sz w:val="24"/>
              <w:szCs w:val="24"/>
            </w:rPr>
            <w:t>Nam</w:t>
          </w:r>
        </w:smartTag>
      </w:smartTag>
      <w:r w:rsidRPr="00D84DEE">
        <w:rPr>
          <w:rFonts w:ascii="Times New Roman" w:hAnsi="Times New Roman"/>
          <w:snapToGrid w:val="0"/>
          <w:sz w:val="24"/>
          <w:szCs w:val="24"/>
        </w:rPr>
        <w:t xml:space="preserve">  - Chi nhánh Ngũ Hành Sơn + 3,8%/năm. Mục đích của khoản vay để đầu tư thiết bị nhằm nâng cao năng lực thi công. Tài sản thế chấp là tài sản được hình thành trong tương lai từ vốn vay và vốn tự có.</w:t>
      </w:r>
    </w:p>
    <w:p w:rsidR="00D84DEE" w:rsidRPr="00D84DEE" w:rsidRDefault="00D84DEE" w:rsidP="007502E8">
      <w:pPr>
        <w:pStyle w:val="BodyText"/>
        <w:widowControl w:val="0"/>
        <w:numPr>
          <w:ilvl w:val="0"/>
          <w:numId w:val="21"/>
        </w:numPr>
        <w:tabs>
          <w:tab w:val="clear" w:pos="778"/>
          <w:tab w:val="num" w:pos="360"/>
        </w:tabs>
        <w:spacing w:before="0" w:line="264" w:lineRule="auto"/>
        <w:ind w:left="360"/>
        <w:outlineLvl w:val="1"/>
        <w:rPr>
          <w:rFonts w:ascii="Times New Roman" w:hAnsi="Times New Roman"/>
          <w:snapToGrid w:val="0"/>
          <w:color w:val="000000"/>
          <w:sz w:val="24"/>
          <w:szCs w:val="24"/>
        </w:rPr>
      </w:pPr>
      <w:r w:rsidRPr="00D84DEE">
        <w:rPr>
          <w:rFonts w:ascii="Times New Roman" w:hAnsi="Times New Roman"/>
          <w:snapToGrid w:val="0"/>
          <w:sz w:val="24"/>
          <w:szCs w:val="24"/>
        </w:rPr>
        <w:t xml:space="preserve">Hợp đồng tín dụng số 112101/HĐTD - TH ngày 07/03/2011 với Ngân hàng TMCP Công thương Việt </w:t>
      </w:r>
      <w:smartTag w:uri="urn:schemas-microsoft-com:office:smarttags" w:element="country-region">
        <w:smartTag w:uri="urn:schemas-microsoft-com:office:smarttags" w:element="place">
          <w:r w:rsidRPr="00D84DEE">
            <w:rPr>
              <w:rFonts w:ascii="Times New Roman" w:hAnsi="Times New Roman"/>
              <w:snapToGrid w:val="0"/>
              <w:sz w:val="24"/>
              <w:szCs w:val="24"/>
            </w:rPr>
            <w:t>Nam</w:t>
          </w:r>
        </w:smartTag>
      </w:smartTag>
      <w:r w:rsidRPr="00D84DEE">
        <w:rPr>
          <w:rFonts w:ascii="Times New Roman" w:hAnsi="Times New Roman"/>
          <w:snapToGrid w:val="0"/>
          <w:sz w:val="24"/>
          <w:szCs w:val="24"/>
        </w:rPr>
        <w:t xml:space="preserve"> - Chi nhánh Ngũ Hành Sơn. Thời hạn vay là 36 tháng kể từ ngày nhận nợ. Lãi suất vay bằng lãi suất tiền gửi tiết kiệm VND 12 tháng trả lãi sau của Ngân hàng TMCP Công thương Việt </w:t>
      </w:r>
      <w:smartTag w:uri="urn:schemas-microsoft-com:office:smarttags" w:element="country-region">
        <w:smartTag w:uri="urn:schemas-microsoft-com:office:smarttags" w:element="place">
          <w:r w:rsidRPr="00D84DEE">
            <w:rPr>
              <w:rFonts w:ascii="Times New Roman" w:hAnsi="Times New Roman"/>
              <w:snapToGrid w:val="0"/>
              <w:sz w:val="24"/>
              <w:szCs w:val="24"/>
            </w:rPr>
            <w:t>Nam</w:t>
          </w:r>
        </w:smartTag>
      </w:smartTag>
      <w:r w:rsidRPr="00D84DEE">
        <w:rPr>
          <w:rFonts w:ascii="Times New Roman" w:hAnsi="Times New Roman"/>
          <w:snapToGrid w:val="0"/>
          <w:sz w:val="24"/>
          <w:szCs w:val="24"/>
        </w:rPr>
        <w:t xml:space="preserve">  - Chi nhánh Ngũ Hành Sơn + 3,9%/năm. Mục đích của khoản vay để đầu tư thiết bị nhằm nâng cao năng lực thi công. Tài sản thế chấp là tài sản được hình thành trong tương lai từ vốn vay và vốn tự có.</w:t>
      </w:r>
    </w:p>
    <w:p w:rsidR="00AA665D" w:rsidRPr="00A96C52" w:rsidRDefault="00AA665D" w:rsidP="007502E8">
      <w:pPr>
        <w:pStyle w:val="BodyText"/>
        <w:widowControl w:val="0"/>
        <w:numPr>
          <w:ilvl w:val="0"/>
          <w:numId w:val="2"/>
        </w:numPr>
        <w:tabs>
          <w:tab w:val="num" w:pos="360"/>
          <w:tab w:val="num" w:pos="426"/>
        </w:tabs>
        <w:spacing w:before="0" w:line="264" w:lineRule="auto"/>
        <w:ind w:left="360"/>
        <w:outlineLvl w:val="1"/>
        <w:rPr>
          <w:rFonts w:ascii="Times New Roman" w:hAnsi="Times New Roman"/>
          <w:b/>
          <w:snapToGrid w:val="0"/>
          <w:color w:val="000000"/>
          <w:sz w:val="24"/>
          <w:szCs w:val="24"/>
        </w:rPr>
      </w:pPr>
      <w:r w:rsidRPr="00A96C52">
        <w:rPr>
          <w:rFonts w:ascii="Times New Roman" w:hAnsi="Times New Roman"/>
          <w:b/>
          <w:snapToGrid w:val="0"/>
          <w:color w:val="000000"/>
          <w:sz w:val="24"/>
          <w:szCs w:val="24"/>
        </w:rPr>
        <w:t>Vốn chủ sở hữu</w:t>
      </w:r>
    </w:p>
    <w:p w:rsidR="002E46DD" w:rsidRPr="00A96C52" w:rsidRDefault="002E46DD" w:rsidP="007502E8">
      <w:pPr>
        <w:pStyle w:val="BodyText"/>
        <w:widowControl w:val="0"/>
        <w:numPr>
          <w:ilvl w:val="1"/>
          <w:numId w:val="2"/>
        </w:numPr>
        <w:tabs>
          <w:tab w:val="clear" w:pos="1440"/>
          <w:tab w:val="num" w:pos="360"/>
        </w:tabs>
        <w:spacing w:before="0" w:line="264" w:lineRule="auto"/>
        <w:ind w:left="360"/>
        <w:outlineLvl w:val="1"/>
        <w:rPr>
          <w:rFonts w:ascii="Times New Roman" w:hAnsi="Times New Roman"/>
          <w:b/>
          <w:snapToGrid w:val="0"/>
          <w:color w:val="000000"/>
          <w:sz w:val="24"/>
          <w:szCs w:val="24"/>
        </w:rPr>
      </w:pPr>
      <w:r w:rsidRPr="00A96C52">
        <w:rPr>
          <w:rFonts w:ascii="Times New Roman" w:hAnsi="Times New Roman"/>
          <w:b/>
          <w:snapToGrid w:val="0"/>
          <w:color w:val="000000"/>
          <w:sz w:val="24"/>
          <w:szCs w:val="24"/>
        </w:rPr>
        <w:t xml:space="preserve">Bảng </w:t>
      </w:r>
      <w:r w:rsidRPr="00A96C52">
        <w:rPr>
          <w:rFonts w:ascii="Times New Roman" w:hAnsi="Times New Roman" w:hint="eastAsia"/>
          <w:b/>
          <w:snapToGrid w:val="0"/>
          <w:color w:val="000000"/>
          <w:sz w:val="24"/>
          <w:szCs w:val="24"/>
        </w:rPr>
        <w:t>đ</w:t>
      </w:r>
      <w:r w:rsidRPr="00A96C52">
        <w:rPr>
          <w:rFonts w:ascii="Times New Roman" w:hAnsi="Times New Roman"/>
          <w:b/>
          <w:snapToGrid w:val="0"/>
          <w:color w:val="000000"/>
          <w:sz w:val="24"/>
          <w:szCs w:val="24"/>
        </w:rPr>
        <w:t xml:space="preserve">ối chiếu biến </w:t>
      </w:r>
      <w:r w:rsidRPr="00A96C52">
        <w:rPr>
          <w:rFonts w:ascii="Times New Roman" w:hAnsi="Times New Roman" w:hint="eastAsia"/>
          <w:b/>
          <w:snapToGrid w:val="0"/>
          <w:color w:val="000000"/>
          <w:sz w:val="24"/>
          <w:szCs w:val="24"/>
        </w:rPr>
        <w:t>đ</w:t>
      </w:r>
      <w:r w:rsidRPr="00A96C52">
        <w:rPr>
          <w:rFonts w:ascii="Times New Roman" w:hAnsi="Times New Roman"/>
          <w:b/>
          <w:snapToGrid w:val="0"/>
          <w:color w:val="000000"/>
          <w:sz w:val="24"/>
          <w:szCs w:val="24"/>
        </w:rPr>
        <w:t xml:space="preserve">ộng </w:t>
      </w:r>
      <w:r w:rsidR="00922A44" w:rsidRPr="00A96C52">
        <w:rPr>
          <w:rFonts w:ascii="Times New Roman" w:hAnsi="Times New Roman"/>
          <w:b/>
          <w:snapToGrid w:val="0"/>
          <w:color w:val="000000"/>
          <w:sz w:val="24"/>
          <w:szCs w:val="24"/>
        </w:rPr>
        <w:t xml:space="preserve">của </w:t>
      </w:r>
      <w:r w:rsidRPr="00A96C52">
        <w:rPr>
          <w:rFonts w:ascii="Times New Roman" w:hAnsi="Times New Roman"/>
          <w:b/>
          <w:snapToGrid w:val="0"/>
          <w:color w:val="000000"/>
          <w:sz w:val="24"/>
          <w:szCs w:val="24"/>
        </w:rPr>
        <w:t>Vốn chủ sở hữu</w:t>
      </w:r>
    </w:p>
    <w:tbl>
      <w:tblPr>
        <w:tblW w:w="10357" w:type="dxa"/>
        <w:tblInd w:w="-176" w:type="dxa"/>
        <w:tblLook w:val="0000" w:firstRow="0" w:lastRow="0" w:firstColumn="0" w:lastColumn="0" w:noHBand="0" w:noVBand="0"/>
      </w:tblPr>
      <w:tblGrid>
        <w:gridCol w:w="1858"/>
        <w:gridCol w:w="1418"/>
        <w:gridCol w:w="1417"/>
        <w:gridCol w:w="1531"/>
        <w:gridCol w:w="1440"/>
        <w:gridCol w:w="1276"/>
        <w:gridCol w:w="1417"/>
      </w:tblGrid>
      <w:tr w:rsidR="00B2251B" w:rsidRPr="00A96C52" w:rsidTr="00B2251B">
        <w:trPr>
          <w:trHeight w:val="720"/>
        </w:trPr>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18"/>
                <w:szCs w:val="18"/>
              </w:rPr>
            </w:pPr>
            <w:r w:rsidRPr="00B2251B">
              <w:rPr>
                <w:rFonts w:ascii="Times New Roman" w:hAnsi="Times New Roman"/>
                <w:b/>
                <w:bCs/>
                <w:sz w:val="18"/>
                <w:szCs w:val="18"/>
              </w:rPr>
              <w:t>Nội dung</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18"/>
                <w:szCs w:val="18"/>
              </w:rPr>
            </w:pPr>
            <w:r w:rsidRPr="00B2251B">
              <w:rPr>
                <w:rFonts w:ascii="Times New Roman" w:hAnsi="Times New Roman"/>
                <w:b/>
                <w:bCs/>
                <w:sz w:val="18"/>
                <w:szCs w:val="18"/>
              </w:rPr>
              <w:t>Vốn đầu tư của CSH</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18"/>
                <w:szCs w:val="18"/>
              </w:rPr>
            </w:pPr>
            <w:r w:rsidRPr="00B2251B">
              <w:rPr>
                <w:rFonts w:ascii="Times New Roman" w:hAnsi="Times New Roman"/>
                <w:b/>
                <w:bCs/>
                <w:sz w:val="18"/>
                <w:szCs w:val="18"/>
              </w:rPr>
              <w:t>Thặng dư vốn cổ phần</w:t>
            </w:r>
          </w:p>
        </w:tc>
        <w:tc>
          <w:tcPr>
            <w:tcW w:w="1531"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18"/>
                <w:szCs w:val="18"/>
              </w:rPr>
            </w:pPr>
            <w:r w:rsidRPr="00B2251B">
              <w:rPr>
                <w:rFonts w:ascii="Times New Roman" w:hAnsi="Times New Roman"/>
                <w:b/>
                <w:bCs/>
                <w:sz w:val="18"/>
                <w:szCs w:val="18"/>
              </w:rPr>
              <w:t>Cổ phiếu quĩ</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18"/>
                <w:szCs w:val="18"/>
              </w:rPr>
            </w:pPr>
            <w:r w:rsidRPr="00B2251B">
              <w:rPr>
                <w:rFonts w:ascii="Times New Roman" w:hAnsi="Times New Roman"/>
                <w:b/>
                <w:bCs/>
                <w:sz w:val="18"/>
                <w:szCs w:val="18"/>
              </w:rPr>
              <w:t>Quĩ đầu tư phát triển</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18"/>
                <w:szCs w:val="18"/>
              </w:rPr>
            </w:pPr>
            <w:r w:rsidRPr="00B2251B">
              <w:rPr>
                <w:rFonts w:ascii="Times New Roman" w:hAnsi="Times New Roman"/>
                <w:b/>
                <w:bCs/>
                <w:sz w:val="18"/>
                <w:szCs w:val="18"/>
              </w:rPr>
              <w:t>Quĩ dự phòng tài chính</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18"/>
                <w:szCs w:val="18"/>
              </w:rPr>
            </w:pPr>
            <w:r w:rsidRPr="00B2251B">
              <w:rPr>
                <w:rFonts w:ascii="Times New Roman" w:hAnsi="Times New Roman"/>
                <w:b/>
                <w:bCs/>
                <w:sz w:val="18"/>
                <w:szCs w:val="18"/>
              </w:rPr>
              <w:t>LN chưa phân phối</w:t>
            </w:r>
          </w:p>
        </w:tc>
      </w:tr>
      <w:tr w:rsidR="00B2251B" w:rsidRPr="00A96C52" w:rsidTr="00B2251B">
        <w:trPr>
          <w:trHeight w:val="330"/>
        </w:trPr>
        <w:tc>
          <w:tcPr>
            <w:tcW w:w="1858"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18"/>
                <w:szCs w:val="18"/>
              </w:rPr>
            </w:pPr>
            <w:r w:rsidRPr="00B2251B">
              <w:rPr>
                <w:rFonts w:ascii="Times New Roman" w:hAnsi="Times New Roman"/>
                <w:b/>
                <w:bCs/>
                <w:sz w:val="18"/>
                <w:szCs w:val="18"/>
              </w:rPr>
              <w:t>Số dư 01/01/2012</w:t>
            </w:r>
          </w:p>
        </w:tc>
        <w:tc>
          <w:tcPr>
            <w:tcW w:w="1418"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24.960.000.000</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48.241.472.500</w:t>
            </w:r>
          </w:p>
        </w:tc>
        <w:tc>
          <w:tcPr>
            <w:tcW w:w="1531"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(366.700.000)</w:t>
            </w:r>
          </w:p>
        </w:tc>
        <w:tc>
          <w:tcPr>
            <w:tcW w:w="14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21.183.870.151</w:t>
            </w:r>
          </w:p>
        </w:tc>
        <w:tc>
          <w:tcPr>
            <w:tcW w:w="1276"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2.496.000.000</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24.511.898.043</w:t>
            </w:r>
          </w:p>
        </w:tc>
      </w:tr>
      <w:tr w:rsidR="00B2251B" w:rsidRPr="00A96C52" w:rsidTr="00B2251B">
        <w:trPr>
          <w:trHeight w:val="330"/>
        </w:trPr>
        <w:tc>
          <w:tcPr>
            <w:tcW w:w="1858"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18"/>
                <w:szCs w:val="18"/>
              </w:rPr>
            </w:pPr>
            <w:r w:rsidRPr="00B2251B">
              <w:rPr>
                <w:rFonts w:ascii="Times New Roman" w:hAnsi="Times New Roman"/>
                <w:sz w:val="18"/>
                <w:szCs w:val="18"/>
              </w:rPr>
              <w:t>Tăng trong năm trước</w:t>
            </w:r>
          </w:p>
        </w:tc>
        <w:tc>
          <w:tcPr>
            <w:tcW w:w="1418"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531"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4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17.570.746.199</w:t>
            </w:r>
          </w:p>
        </w:tc>
        <w:tc>
          <w:tcPr>
            <w:tcW w:w="1276"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17.878.518.693</w:t>
            </w:r>
          </w:p>
        </w:tc>
      </w:tr>
      <w:tr w:rsidR="00B2251B" w:rsidRPr="00A96C52" w:rsidTr="00B2251B">
        <w:trPr>
          <w:trHeight w:val="330"/>
        </w:trPr>
        <w:tc>
          <w:tcPr>
            <w:tcW w:w="1858"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18"/>
                <w:szCs w:val="18"/>
              </w:rPr>
            </w:pPr>
            <w:r w:rsidRPr="00B2251B">
              <w:rPr>
                <w:rFonts w:ascii="Times New Roman" w:hAnsi="Times New Roman"/>
                <w:sz w:val="18"/>
                <w:szCs w:val="18"/>
              </w:rPr>
              <w:t>Giảm trong năm trước</w:t>
            </w:r>
          </w:p>
        </w:tc>
        <w:tc>
          <w:tcPr>
            <w:tcW w:w="1418"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531"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4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24.511.898.043</w:t>
            </w:r>
          </w:p>
        </w:tc>
      </w:tr>
      <w:tr w:rsidR="00B2251B" w:rsidRPr="00A96C52" w:rsidTr="00B2251B">
        <w:trPr>
          <w:trHeight w:val="330"/>
        </w:trPr>
        <w:tc>
          <w:tcPr>
            <w:tcW w:w="1858"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18"/>
                <w:szCs w:val="18"/>
              </w:rPr>
            </w:pPr>
            <w:r w:rsidRPr="00B2251B">
              <w:rPr>
                <w:rFonts w:ascii="Times New Roman" w:hAnsi="Times New Roman"/>
                <w:b/>
                <w:bCs/>
                <w:sz w:val="18"/>
                <w:szCs w:val="18"/>
              </w:rPr>
              <w:t>Số dư 31/12/2012</w:t>
            </w:r>
          </w:p>
        </w:tc>
        <w:tc>
          <w:tcPr>
            <w:tcW w:w="1418"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24.960.000.000</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48.241.472.500</w:t>
            </w:r>
          </w:p>
        </w:tc>
        <w:tc>
          <w:tcPr>
            <w:tcW w:w="1531"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(366.700.000)</w:t>
            </w:r>
          </w:p>
        </w:tc>
        <w:tc>
          <w:tcPr>
            <w:tcW w:w="14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38.754.616.350</w:t>
            </w:r>
          </w:p>
        </w:tc>
        <w:tc>
          <w:tcPr>
            <w:tcW w:w="1276"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2.496.000.000</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17.878.518.693</w:t>
            </w:r>
          </w:p>
        </w:tc>
      </w:tr>
      <w:tr w:rsidR="00B2251B" w:rsidRPr="00A96C52" w:rsidTr="00B2251B">
        <w:trPr>
          <w:trHeight w:val="330"/>
        </w:trPr>
        <w:tc>
          <w:tcPr>
            <w:tcW w:w="1858"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18"/>
                <w:szCs w:val="18"/>
              </w:rPr>
            </w:pPr>
            <w:r w:rsidRPr="00B2251B">
              <w:rPr>
                <w:rFonts w:ascii="Times New Roman" w:hAnsi="Times New Roman"/>
                <w:b/>
                <w:bCs/>
                <w:sz w:val="18"/>
                <w:szCs w:val="18"/>
              </w:rPr>
              <w:t>Số dư 01/01/2013</w:t>
            </w:r>
          </w:p>
        </w:tc>
        <w:tc>
          <w:tcPr>
            <w:tcW w:w="1418"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24.960.000.000</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48.241.472.500</w:t>
            </w:r>
          </w:p>
        </w:tc>
        <w:tc>
          <w:tcPr>
            <w:tcW w:w="1531"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(366.700.000)</w:t>
            </w:r>
          </w:p>
        </w:tc>
        <w:tc>
          <w:tcPr>
            <w:tcW w:w="14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38.754.616.350</w:t>
            </w:r>
          </w:p>
        </w:tc>
        <w:tc>
          <w:tcPr>
            <w:tcW w:w="1276"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2.496.000.000</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17.878.518.693</w:t>
            </w:r>
          </w:p>
        </w:tc>
      </w:tr>
      <w:tr w:rsidR="00B2251B" w:rsidRPr="00A96C52" w:rsidTr="00B2251B">
        <w:trPr>
          <w:trHeight w:val="330"/>
        </w:trPr>
        <w:tc>
          <w:tcPr>
            <w:tcW w:w="1858"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18"/>
                <w:szCs w:val="18"/>
              </w:rPr>
            </w:pPr>
            <w:r w:rsidRPr="00B2251B">
              <w:rPr>
                <w:rFonts w:ascii="Times New Roman" w:hAnsi="Times New Roman"/>
                <w:sz w:val="18"/>
                <w:szCs w:val="18"/>
              </w:rPr>
              <w:t>Tăng trong năm nay</w:t>
            </w:r>
          </w:p>
        </w:tc>
        <w:tc>
          <w:tcPr>
            <w:tcW w:w="1418"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531"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(16.359.250.000)</w:t>
            </w:r>
          </w:p>
        </w:tc>
        <w:tc>
          <w:tcPr>
            <w:tcW w:w="14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11.402.448.693</w:t>
            </w:r>
          </w:p>
        </w:tc>
        <w:tc>
          <w:tcPr>
            <w:tcW w:w="1276"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21.545.399.475</w:t>
            </w:r>
          </w:p>
        </w:tc>
      </w:tr>
      <w:tr w:rsidR="00B2251B" w:rsidRPr="00A96C52" w:rsidTr="00B2251B">
        <w:trPr>
          <w:trHeight w:val="330"/>
        </w:trPr>
        <w:tc>
          <w:tcPr>
            <w:tcW w:w="1858"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18"/>
                <w:szCs w:val="18"/>
              </w:rPr>
            </w:pPr>
            <w:r w:rsidRPr="00B2251B">
              <w:rPr>
                <w:rFonts w:ascii="Times New Roman" w:hAnsi="Times New Roman"/>
                <w:sz w:val="18"/>
                <w:szCs w:val="18"/>
              </w:rPr>
              <w:t>Giảm trong năm nay</w:t>
            </w:r>
          </w:p>
        </w:tc>
        <w:tc>
          <w:tcPr>
            <w:tcW w:w="1418"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531"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4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18"/>
                <w:szCs w:val="18"/>
              </w:rPr>
            </w:pPr>
            <w:r w:rsidRPr="00B2251B">
              <w:rPr>
                <w:rFonts w:ascii="Times New Roman" w:hAnsi="Times New Roman"/>
                <w:sz w:val="18"/>
                <w:szCs w:val="18"/>
              </w:rPr>
              <w:t>17.878.518.693</w:t>
            </w:r>
          </w:p>
        </w:tc>
      </w:tr>
      <w:tr w:rsidR="00B2251B" w:rsidRPr="00A96C52" w:rsidTr="00B2251B">
        <w:trPr>
          <w:trHeight w:val="330"/>
        </w:trPr>
        <w:tc>
          <w:tcPr>
            <w:tcW w:w="1858"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18"/>
                <w:szCs w:val="18"/>
              </w:rPr>
            </w:pPr>
            <w:r w:rsidRPr="00B2251B">
              <w:rPr>
                <w:rFonts w:ascii="Times New Roman" w:hAnsi="Times New Roman"/>
                <w:b/>
                <w:bCs/>
                <w:sz w:val="18"/>
                <w:szCs w:val="18"/>
              </w:rPr>
              <w:t>Số dư 31/12/2013</w:t>
            </w:r>
          </w:p>
        </w:tc>
        <w:tc>
          <w:tcPr>
            <w:tcW w:w="1418"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24.960.000.000</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48.241.472.500</w:t>
            </w:r>
          </w:p>
        </w:tc>
        <w:tc>
          <w:tcPr>
            <w:tcW w:w="1531"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(16.725.950.000)</w:t>
            </w:r>
          </w:p>
        </w:tc>
        <w:tc>
          <w:tcPr>
            <w:tcW w:w="14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50.157.065.043</w:t>
            </w:r>
          </w:p>
        </w:tc>
        <w:tc>
          <w:tcPr>
            <w:tcW w:w="1276"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2.496.000.000</w:t>
            </w:r>
          </w:p>
        </w:tc>
        <w:tc>
          <w:tcPr>
            <w:tcW w:w="14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18"/>
                <w:szCs w:val="18"/>
              </w:rPr>
            </w:pPr>
            <w:r w:rsidRPr="00B2251B">
              <w:rPr>
                <w:rFonts w:ascii="Times New Roman" w:hAnsi="Times New Roman"/>
                <w:b/>
                <w:bCs/>
                <w:sz w:val="18"/>
                <w:szCs w:val="18"/>
              </w:rPr>
              <w:t>21.545.399.475</w:t>
            </w:r>
          </w:p>
        </w:tc>
      </w:tr>
    </w:tbl>
    <w:p w:rsidR="00C930A9" w:rsidRPr="00A96C52" w:rsidRDefault="00C930A9" w:rsidP="007502E8">
      <w:pPr>
        <w:pStyle w:val="BodyText"/>
        <w:widowControl w:val="0"/>
        <w:spacing w:before="0" w:line="264" w:lineRule="auto"/>
        <w:ind w:left="-810"/>
        <w:outlineLvl w:val="1"/>
        <w:rPr>
          <w:rFonts w:ascii="Times New Roman" w:hAnsi="Times New Roman"/>
          <w:b/>
          <w:snapToGrid w:val="0"/>
          <w:color w:val="000000"/>
          <w:sz w:val="24"/>
          <w:szCs w:val="24"/>
        </w:rPr>
      </w:pPr>
    </w:p>
    <w:p w:rsidR="00AA665D" w:rsidRDefault="00C66B18" w:rsidP="007502E8">
      <w:pPr>
        <w:pStyle w:val="BodyText"/>
        <w:widowControl w:val="0"/>
        <w:numPr>
          <w:ilvl w:val="1"/>
          <w:numId w:val="2"/>
        </w:numPr>
        <w:tabs>
          <w:tab w:val="clear" w:pos="1440"/>
          <w:tab w:val="num" w:pos="360"/>
        </w:tabs>
        <w:spacing w:before="0" w:line="264" w:lineRule="auto"/>
        <w:ind w:left="360"/>
        <w:outlineLvl w:val="1"/>
        <w:rPr>
          <w:rFonts w:ascii="Times New Roman" w:hAnsi="Times New Roman"/>
          <w:b/>
          <w:snapToGrid w:val="0"/>
          <w:color w:val="000000"/>
          <w:sz w:val="24"/>
          <w:szCs w:val="24"/>
        </w:rPr>
      </w:pPr>
      <w:r w:rsidRPr="00A96C52">
        <w:rPr>
          <w:rFonts w:ascii="Times New Roman" w:hAnsi="Times New Roman"/>
          <w:b/>
          <w:snapToGrid w:val="0"/>
          <w:color w:val="000000"/>
          <w:sz w:val="24"/>
          <w:szCs w:val="24"/>
        </w:rPr>
        <w:t xml:space="preserve">Chi tiết vốn </w:t>
      </w:r>
      <w:r w:rsidRPr="00A96C52">
        <w:rPr>
          <w:rFonts w:ascii="Times New Roman" w:hAnsi="Times New Roman" w:hint="eastAsia"/>
          <w:b/>
          <w:snapToGrid w:val="0"/>
          <w:color w:val="000000"/>
          <w:sz w:val="24"/>
          <w:szCs w:val="24"/>
        </w:rPr>
        <w:t>đ</w:t>
      </w:r>
      <w:r w:rsidRPr="00A96C52">
        <w:rPr>
          <w:rFonts w:ascii="Times New Roman" w:hAnsi="Times New Roman"/>
          <w:b/>
          <w:snapToGrid w:val="0"/>
          <w:color w:val="000000"/>
          <w:sz w:val="24"/>
          <w:szCs w:val="24"/>
        </w:rPr>
        <w:t>ầu t</w:t>
      </w:r>
      <w:r w:rsidRPr="00A96C52">
        <w:rPr>
          <w:rFonts w:ascii="Times New Roman" w:hAnsi="Times New Roman" w:hint="eastAsia"/>
          <w:b/>
          <w:snapToGrid w:val="0"/>
          <w:color w:val="000000"/>
          <w:sz w:val="24"/>
          <w:szCs w:val="24"/>
        </w:rPr>
        <w:t>ư</w:t>
      </w:r>
      <w:r w:rsidRPr="00A96C52">
        <w:rPr>
          <w:rFonts w:ascii="Times New Roman" w:hAnsi="Times New Roman"/>
          <w:b/>
          <w:snapToGrid w:val="0"/>
          <w:color w:val="000000"/>
          <w:sz w:val="24"/>
          <w:szCs w:val="24"/>
        </w:rPr>
        <w:t xml:space="preserve"> của chủ sở hữu</w:t>
      </w:r>
    </w:p>
    <w:p w:rsidR="003A6665" w:rsidRPr="00A96C52" w:rsidRDefault="003A6665" w:rsidP="007502E8">
      <w:pPr>
        <w:pStyle w:val="BodyText"/>
        <w:widowControl w:val="0"/>
        <w:spacing w:before="0" w:line="264" w:lineRule="auto"/>
        <w:outlineLvl w:val="1"/>
        <w:rPr>
          <w:rFonts w:ascii="Times New Roman" w:hAnsi="Times New Roman"/>
          <w:b/>
          <w:snapToGrid w:val="0"/>
          <w:color w:val="000000"/>
          <w:sz w:val="24"/>
          <w:szCs w:val="24"/>
        </w:rPr>
      </w:pPr>
    </w:p>
    <w:tbl>
      <w:tblPr>
        <w:tblW w:w="9478" w:type="dxa"/>
        <w:tblInd w:w="93" w:type="dxa"/>
        <w:tblLook w:val="0000" w:firstRow="0" w:lastRow="0" w:firstColumn="0" w:lastColumn="0" w:noHBand="0" w:noVBand="0"/>
      </w:tblPr>
      <w:tblGrid>
        <w:gridCol w:w="670"/>
        <w:gridCol w:w="3173"/>
        <w:gridCol w:w="1018"/>
        <w:gridCol w:w="1817"/>
        <w:gridCol w:w="1066"/>
        <w:gridCol w:w="1734"/>
      </w:tblGrid>
      <w:tr w:rsidR="006A2986" w:rsidRPr="00A96C52">
        <w:trPr>
          <w:trHeight w:val="390"/>
        </w:trPr>
        <w:tc>
          <w:tcPr>
            <w:tcW w:w="67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tcPr>
          <w:p w:rsidR="006A2986" w:rsidRPr="003A6665" w:rsidRDefault="006A2986" w:rsidP="007502E8">
            <w:pPr>
              <w:spacing w:before="0" w:line="264" w:lineRule="auto"/>
              <w:jc w:val="center"/>
              <w:rPr>
                <w:rFonts w:ascii="Times New Roman" w:hAnsi="Times New Roman"/>
                <w:b/>
                <w:bCs/>
                <w:color w:val="000000"/>
                <w:sz w:val="22"/>
                <w:szCs w:val="24"/>
              </w:rPr>
            </w:pPr>
            <w:r w:rsidRPr="003A6665">
              <w:rPr>
                <w:rFonts w:ascii="Times New Roman" w:hAnsi="Times New Roman"/>
                <w:b/>
                <w:bCs/>
                <w:color w:val="000000"/>
                <w:sz w:val="22"/>
                <w:szCs w:val="24"/>
              </w:rPr>
              <w:t>STT</w:t>
            </w:r>
          </w:p>
        </w:tc>
        <w:tc>
          <w:tcPr>
            <w:tcW w:w="3173"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tcPr>
          <w:p w:rsidR="006A2986" w:rsidRPr="003A6665" w:rsidRDefault="006A2986" w:rsidP="007502E8">
            <w:pPr>
              <w:spacing w:before="0" w:line="264" w:lineRule="auto"/>
              <w:jc w:val="center"/>
              <w:rPr>
                <w:rFonts w:ascii="Times New Roman" w:hAnsi="Times New Roman"/>
                <w:b/>
                <w:bCs/>
                <w:color w:val="000000"/>
                <w:sz w:val="22"/>
                <w:szCs w:val="24"/>
              </w:rPr>
            </w:pPr>
            <w:r w:rsidRPr="003A6665">
              <w:rPr>
                <w:rFonts w:ascii="Times New Roman" w:hAnsi="Times New Roman"/>
                <w:b/>
                <w:bCs/>
                <w:color w:val="000000"/>
                <w:sz w:val="22"/>
                <w:szCs w:val="24"/>
              </w:rPr>
              <w:t>Nội dung</w:t>
            </w:r>
          </w:p>
        </w:tc>
        <w:tc>
          <w:tcPr>
            <w:tcW w:w="2835" w:type="dxa"/>
            <w:gridSpan w:val="2"/>
            <w:tcBorders>
              <w:top w:val="single" w:sz="4" w:space="0" w:color="auto"/>
              <w:left w:val="nil"/>
              <w:bottom w:val="single" w:sz="4" w:space="0" w:color="auto"/>
              <w:right w:val="single" w:sz="4" w:space="0" w:color="000000"/>
            </w:tcBorders>
            <w:shd w:val="clear" w:color="auto" w:fill="auto"/>
            <w:noWrap/>
            <w:vAlign w:val="bottom"/>
          </w:tcPr>
          <w:p w:rsidR="006A2986" w:rsidRPr="006A2986" w:rsidRDefault="007E7961" w:rsidP="00B2251B">
            <w:pPr>
              <w:spacing w:before="0" w:line="264" w:lineRule="auto"/>
              <w:jc w:val="center"/>
              <w:rPr>
                <w:rFonts w:ascii="Times New Roman" w:hAnsi="Times New Roman"/>
                <w:b/>
                <w:bCs/>
                <w:sz w:val="22"/>
                <w:szCs w:val="24"/>
              </w:rPr>
            </w:pPr>
            <w:r>
              <w:rPr>
                <w:rFonts w:ascii="Times New Roman" w:hAnsi="Times New Roman"/>
                <w:b/>
                <w:bCs/>
                <w:sz w:val="22"/>
              </w:rPr>
              <w:t>3</w:t>
            </w:r>
            <w:r w:rsidR="00B2251B">
              <w:rPr>
                <w:rFonts w:ascii="Times New Roman" w:hAnsi="Times New Roman"/>
                <w:b/>
                <w:bCs/>
                <w:sz w:val="22"/>
              </w:rPr>
              <w:t>1/12</w:t>
            </w:r>
            <w:r w:rsidR="006A2986" w:rsidRPr="006A2986">
              <w:rPr>
                <w:rFonts w:ascii="Times New Roman" w:hAnsi="Times New Roman"/>
                <w:b/>
                <w:bCs/>
                <w:sz w:val="22"/>
              </w:rPr>
              <w:t>/201</w:t>
            </w:r>
            <w:r w:rsidR="003A6D90">
              <w:rPr>
                <w:rFonts w:ascii="Times New Roman" w:hAnsi="Times New Roman"/>
                <w:b/>
                <w:bCs/>
                <w:sz w:val="22"/>
              </w:rPr>
              <w:t>3</w:t>
            </w:r>
          </w:p>
        </w:tc>
        <w:tc>
          <w:tcPr>
            <w:tcW w:w="2800" w:type="dxa"/>
            <w:gridSpan w:val="2"/>
            <w:tcBorders>
              <w:top w:val="single" w:sz="4" w:space="0" w:color="auto"/>
              <w:left w:val="nil"/>
              <w:bottom w:val="single" w:sz="4" w:space="0" w:color="auto"/>
              <w:right w:val="single" w:sz="4" w:space="0" w:color="000000"/>
            </w:tcBorders>
            <w:shd w:val="clear" w:color="auto" w:fill="auto"/>
            <w:noWrap/>
            <w:vAlign w:val="bottom"/>
          </w:tcPr>
          <w:p w:rsidR="006A2986" w:rsidRPr="006A2986" w:rsidRDefault="00B2251B" w:rsidP="007E7961">
            <w:pPr>
              <w:spacing w:before="0" w:line="264" w:lineRule="auto"/>
              <w:jc w:val="center"/>
              <w:rPr>
                <w:rFonts w:ascii="Times New Roman" w:hAnsi="Times New Roman"/>
                <w:b/>
                <w:bCs/>
                <w:sz w:val="22"/>
                <w:szCs w:val="24"/>
              </w:rPr>
            </w:pPr>
            <w:r>
              <w:rPr>
                <w:rFonts w:ascii="Times New Roman" w:hAnsi="Times New Roman"/>
                <w:b/>
                <w:bCs/>
                <w:sz w:val="22"/>
              </w:rPr>
              <w:t>31/12</w:t>
            </w:r>
            <w:r w:rsidR="006A2986" w:rsidRPr="006A2986">
              <w:rPr>
                <w:rFonts w:ascii="Times New Roman" w:hAnsi="Times New Roman"/>
                <w:b/>
                <w:bCs/>
                <w:sz w:val="22"/>
              </w:rPr>
              <w:t>/20</w:t>
            </w:r>
            <w:r>
              <w:rPr>
                <w:rFonts w:ascii="Times New Roman" w:hAnsi="Times New Roman"/>
                <w:b/>
                <w:bCs/>
                <w:sz w:val="22"/>
              </w:rPr>
              <w:t>12</w:t>
            </w:r>
          </w:p>
        </w:tc>
      </w:tr>
      <w:tr w:rsidR="008265A2" w:rsidRPr="00A96C52">
        <w:trPr>
          <w:trHeight w:val="390"/>
        </w:trPr>
        <w:tc>
          <w:tcPr>
            <w:tcW w:w="670" w:type="dxa"/>
            <w:vMerge/>
            <w:tcBorders>
              <w:top w:val="single" w:sz="4" w:space="0" w:color="auto"/>
              <w:left w:val="single" w:sz="4" w:space="0" w:color="auto"/>
              <w:bottom w:val="single" w:sz="4" w:space="0" w:color="000000"/>
              <w:right w:val="single" w:sz="4" w:space="0" w:color="auto"/>
            </w:tcBorders>
            <w:vAlign w:val="center"/>
          </w:tcPr>
          <w:p w:rsidR="008265A2" w:rsidRPr="003A6665" w:rsidRDefault="008265A2" w:rsidP="007502E8">
            <w:pPr>
              <w:spacing w:before="0" w:line="264" w:lineRule="auto"/>
              <w:jc w:val="left"/>
              <w:rPr>
                <w:rFonts w:ascii="Times New Roman" w:hAnsi="Times New Roman"/>
                <w:b/>
                <w:bCs/>
                <w:color w:val="000000"/>
                <w:sz w:val="22"/>
                <w:szCs w:val="24"/>
              </w:rPr>
            </w:pPr>
          </w:p>
        </w:tc>
        <w:tc>
          <w:tcPr>
            <w:tcW w:w="3173" w:type="dxa"/>
            <w:vMerge/>
            <w:tcBorders>
              <w:top w:val="single" w:sz="4" w:space="0" w:color="auto"/>
              <w:left w:val="single" w:sz="4" w:space="0" w:color="auto"/>
              <w:bottom w:val="single" w:sz="4" w:space="0" w:color="000000"/>
              <w:right w:val="single" w:sz="4" w:space="0" w:color="auto"/>
            </w:tcBorders>
            <w:vAlign w:val="center"/>
          </w:tcPr>
          <w:p w:rsidR="008265A2" w:rsidRPr="003A6665" w:rsidRDefault="008265A2" w:rsidP="007502E8">
            <w:pPr>
              <w:spacing w:before="0" w:line="264" w:lineRule="auto"/>
              <w:jc w:val="left"/>
              <w:rPr>
                <w:rFonts w:ascii="Times New Roman" w:hAnsi="Times New Roman"/>
                <w:b/>
                <w:bCs/>
                <w:color w:val="000000"/>
                <w:sz w:val="22"/>
                <w:szCs w:val="24"/>
              </w:rPr>
            </w:pPr>
          </w:p>
        </w:tc>
        <w:tc>
          <w:tcPr>
            <w:tcW w:w="1018" w:type="dxa"/>
            <w:tcBorders>
              <w:top w:val="nil"/>
              <w:left w:val="nil"/>
              <w:bottom w:val="single" w:sz="4" w:space="0" w:color="auto"/>
              <w:right w:val="single" w:sz="4" w:space="0" w:color="auto"/>
            </w:tcBorders>
            <w:shd w:val="clear" w:color="auto" w:fill="auto"/>
            <w:noWrap/>
            <w:vAlign w:val="bottom"/>
          </w:tcPr>
          <w:p w:rsidR="008265A2" w:rsidRPr="003A6665" w:rsidRDefault="008265A2" w:rsidP="007502E8">
            <w:pPr>
              <w:spacing w:before="0" w:line="264" w:lineRule="auto"/>
              <w:jc w:val="center"/>
              <w:rPr>
                <w:rFonts w:ascii="Times New Roman" w:hAnsi="Times New Roman"/>
                <w:b/>
                <w:bCs/>
                <w:color w:val="000000"/>
                <w:sz w:val="22"/>
                <w:szCs w:val="24"/>
              </w:rPr>
            </w:pPr>
            <w:r w:rsidRPr="003A6665">
              <w:rPr>
                <w:rFonts w:ascii="Times New Roman" w:hAnsi="Times New Roman"/>
                <w:b/>
                <w:bCs/>
                <w:color w:val="000000"/>
                <w:sz w:val="22"/>
                <w:szCs w:val="24"/>
              </w:rPr>
              <w:t>Tỷ lệ</w:t>
            </w:r>
          </w:p>
        </w:tc>
        <w:tc>
          <w:tcPr>
            <w:tcW w:w="1817" w:type="dxa"/>
            <w:tcBorders>
              <w:top w:val="nil"/>
              <w:left w:val="nil"/>
              <w:bottom w:val="single" w:sz="4" w:space="0" w:color="auto"/>
              <w:right w:val="single" w:sz="4" w:space="0" w:color="auto"/>
            </w:tcBorders>
            <w:shd w:val="clear" w:color="auto" w:fill="auto"/>
            <w:noWrap/>
            <w:vAlign w:val="bottom"/>
          </w:tcPr>
          <w:p w:rsidR="008265A2" w:rsidRPr="003A6665" w:rsidRDefault="008265A2" w:rsidP="007502E8">
            <w:pPr>
              <w:spacing w:before="0" w:line="264" w:lineRule="auto"/>
              <w:jc w:val="center"/>
              <w:rPr>
                <w:rFonts w:ascii="Times New Roman" w:hAnsi="Times New Roman"/>
                <w:b/>
                <w:bCs/>
                <w:color w:val="000000"/>
                <w:sz w:val="22"/>
                <w:szCs w:val="24"/>
              </w:rPr>
            </w:pPr>
            <w:r w:rsidRPr="003A6665">
              <w:rPr>
                <w:rFonts w:ascii="Times New Roman" w:hAnsi="Times New Roman"/>
                <w:b/>
                <w:bCs/>
                <w:color w:val="000000"/>
                <w:sz w:val="22"/>
                <w:szCs w:val="24"/>
              </w:rPr>
              <w:t>Giá trị</w:t>
            </w:r>
          </w:p>
        </w:tc>
        <w:tc>
          <w:tcPr>
            <w:tcW w:w="1066" w:type="dxa"/>
            <w:tcBorders>
              <w:top w:val="nil"/>
              <w:left w:val="nil"/>
              <w:bottom w:val="single" w:sz="4" w:space="0" w:color="auto"/>
              <w:right w:val="single" w:sz="4" w:space="0" w:color="auto"/>
            </w:tcBorders>
            <w:shd w:val="clear" w:color="auto" w:fill="auto"/>
            <w:noWrap/>
            <w:vAlign w:val="bottom"/>
          </w:tcPr>
          <w:p w:rsidR="008265A2" w:rsidRPr="003A6665" w:rsidRDefault="008265A2" w:rsidP="007502E8">
            <w:pPr>
              <w:spacing w:before="0" w:line="264" w:lineRule="auto"/>
              <w:jc w:val="center"/>
              <w:rPr>
                <w:rFonts w:ascii="Times New Roman" w:hAnsi="Times New Roman"/>
                <w:b/>
                <w:bCs/>
                <w:color w:val="000000"/>
                <w:sz w:val="22"/>
                <w:szCs w:val="24"/>
              </w:rPr>
            </w:pPr>
            <w:r w:rsidRPr="003A6665">
              <w:rPr>
                <w:rFonts w:ascii="Times New Roman" w:hAnsi="Times New Roman"/>
                <w:b/>
                <w:bCs/>
                <w:color w:val="000000"/>
                <w:sz w:val="22"/>
                <w:szCs w:val="24"/>
              </w:rPr>
              <w:t>Tỷ lệ</w:t>
            </w:r>
          </w:p>
        </w:tc>
        <w:tc>
          <w:tcPr>
            <w:tcW w:w="1734" w:type="dxa"/>
            <w:tcBorders>
              <w:top w:val="nil"/>
              <w:left w:val="nil"/>
              <w:bottom w:val="single" w:sz="4" w:space="0" w:color="auto"/>
              <w:right w:val="single" w:sz="4" w:space="0" w:color="auto"/>
            </w:tcBorders>
            <w:shd w:val="clear" w:color="auto" w:fill="auto"/>
            <w:noWrap/>
            <w:vAlign w:val="bottom"/>
          </w:tcPr>
          <w:p w:rsidR="008265A2" w:rsidRPr="003A6665" w:rsidRDefault="008265A2" w:rsidP="007502E8">
            <w:pPr>
              <w:spacing w:before="0" w:line="264" w:lineRule="auto"/>
              <w:jc w:val="center"/>
              <w:rPr>
                <w:rFonts w:ascii="Times New Roman" w:hAnsi="Times New Roman"/>
                <w:b/>
                <w:bCs/>
                <w:color w:val="000000"/>
                <w:sz w:val="22"/>
                <w:szCs w:val="24"/>
              </w:rPr>
            </w:pPr>
            <w:r w:rsidRPr="003A6665">
              <w:rPr>
                <w:rFonts w:ascii="Times New Roman" w:hAnsi="Times New Roman"/>
                <w:b/>
                <w:bCs/>
                <w:color w:val="000000"/>
                <w:sz w:val="22"/>
                <w:szCs w:val="24"/>
              </w:rPr>
              <w:t>Giá trị</w:t>
            </w:r>
          </w:p>
        </w:tc>
      </w:tr>
      <w:tr w:rsidR="00B2251B" w:rsidRPr="00A96C52">
        <w:trPr>
          <w:trHeight w:val="39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1</w:t>
            </w:r>
          </w:p>
        </w:tc>
        <w:tc>
          <w:tcPr>
            <w:tcW w:w="3173"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Công ty cổ phần Sông Đà 5</w:t>
            </w:r>
          </w:p>
        </w:tc>
        <w:tc>
          <w:tcPr>
            <w:tcW w:w="1018"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0,00%</w:t>
            </w:r>
          </w:p>
        </w:tc>
        <w:tc>
          <w:tcPr>
            <w:tcW w:w="1817"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c>
          <w:tcPr>
            <w:tcW w:w="1066"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32,61%</w:t>
            </w:r>
          </w:p>
        </w:tc>
        <w:tc>
          <w:tcPr>
            <w:tcW w:w="1734"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8.139.600.000</w:t>
            </w:r>
          </w:p>
        </w:tc>
      </w:tr>
      <w:tr w:rsidR="00B2251B" w:rsidRPr="00A96C52">
        <w:trPr>
          <w:trHeight w:val="390"/>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2</w:t>
            </w:r>
          </w:p>
        </w:tc>
        <w:tc>
          <w:tcPr>
            <w:tcW w:w="3173"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Vốn góp của cổ đông khác</w:t>
            </w:r>
          </w:p>
        </w:tc>
        <w:tc>
          <w:tcPr>
            <w:tcW w:w="1018"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80,13%</w:t>
            </w:r>
          </w:p>
        </w:tc>
        <w:tc>
          <w:tcPr>
            <w:tcW w:w="18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20.001.000.000</w:t>
            </w:r>
          </w:p>
        </w:tc>
        <w:tc>
          <w:tcPr>
            <w:tcW w:w="1066"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67,15%</w:t>
            </w:r>
          </w:p>
        </w:tc>
        <w:tc>
          <w:tcPr>
            <w:tcW w:w="1734"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16.761.400.000</w:t>
            </w:r>
          </w:p>
        </w:tc>
      </w:tr>
      <w:tr w:rsidR="00B2251B" w:rsidRPr="00A96C52">
        <w:trPr>
          <w:trHeight w:val="390"/>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3</w:t>
            </w:r>
          </w:p>
        </w:tc>
        <w:tc>
          <w:tcPr>
            <w:tcW w:w="3173"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Cổ phiếu quĩ</w:t>
            </w:r>
          </w:p>
        </w:tc>
        <w:tc>
          <w:tcPr>
            <w:tcW w:w="1018"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19,87%</w:t>
            </w:r>
          </w:p>
        </w:tc>
        <w:tc>
          <w:tcPr>
            <w:tcW w:w="18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4.959.000.000</w:t>
            </w:r>
          </w:p>
        </w:tc>
        <w:tc>
          <w:tcPr>
            <w:tcW w:w="1066"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0,24%</w:t>
            </w:r>
          </w:p>
        </w:tc>
        <w:tc>
          <w:tcPr>
            <w:tcW w:w="1734"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59.000.000</w:t>
            </w:r>
          </w:p>
        </w:tc>
      </w:tr>
      <w:tr w:rsidR="00B2251B" w:rsidRPr="00A96C52">
        <w:trPr>
          <w:trHeight w:val="390"/>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 </w:t>
            </w:r>
          </w:p>
        </w:tc>
        <w:tc>
          <w:tcPr>
            <w:tcW w:w="3173"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Cộng</w:t>
            </w:r>
          </w:p>
        </w:tc>
        <w:tc>
          <w:tcPr>
            <w:tcW w:w="1018"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100%</w:t>
            </w:r>
          </w:p>
        </w:tc>
        <w:tc>
          <w:tcPr>
            <w:tcW w:w="1817"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24.960.000.000</w:t>
            </w:r>
          </w:p>
        </w:tc>
        <w:tc>
          <w:tcPr>
            <w:tcW w:w="1066"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100%</w:t>
            </w:r>
          </w:p>
        </w:tc>
        <w:tc>
          <w:tcPr>
            <w:tcW w:w="1734"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24.960.000.000</w:t>
            </w:r>
          </w:p>
        </w:tc>
      </w:tr>
    </w:tbl>
    <w:p w:rsidR="00922A44" w:rsidRPr="00A96C52" w:rsidRDefault="00922A44" w:rsidP="007502E8">
      <w:pPr>
        <w:pStyle w:val="BodyText"/>
        <w:widowControl w:val="0"/>
        <w:spacing w:before="0" w:line="264" w:lineRule="auto"/>
        <w:outlineLvl w:val="1"/>
        <w:rPr>
          <w:rFonts w:ascii="Times New Roman" w:hAnsi="Times New Roman"/>
          <w:b/>
          <w:snapToGrid w:val="0"/>
          <w:color w:val="000000"/>
          <w:sz w:val="24"/>
          <w:szCs w:val="24"/>
        </w:rPr>
      </w:pPr>
    </w:p>
    <w:p w:rsidR="00C66B18" w:rsidRPr="00A96C52" w:rsidRDefault="00C66B18" w:rsidP="007502E8">
      <w:pPr>
        <w:pStyle w:val="BodyText"/>
        <w:widowControl w:val="0"/>
        <w:numPr>
          <w:ilvl w:val="1"/>
          <w:numId w:val="2"/>
        </w:numPr>
        <w:tabs>
          <w:tab w:val="clear" w:pos="1440"/>
          <w:tab w:val="num" w:pos="360"/>
        </w:tabs>
        <w:spacing w:before="0" w:line="264" w:lineRule="auto"/>
        <w:ind w:left="360"/>
        <w:outlineLvl w:val="1"/>
        <w:rPr>
          <w:rFonts w:ascii="Times New Roman" w:hAnsi="Times New Roman"/>
          <w:b/>
          <w:snapToGrid w:val="0"/>
          <w:color w:val="000000"/>
          <w:sz w:val="24"/>
          <w:szCs w:val="24"/>
        </w:rPr>
      </w:pPr>
      <w:r w:rsidRPr="00A96C52">
        <w:rPr>
          <w:rFonts w:ascii="Times New Roman" w:hAnsi="Times New Roman"/>
          <w:b/>
          <w:snapToGrid w:val="0"/>
          <w:color w:val="000000"/>
          <w:sz w:val="24"/>
          <w:szCs w:val="24"/>
        </w:rPr>
        <w:t>Cổ phiếu</w:t>
      </w:r>
    </w:p>
    <w:tbl>
      <w:tblPr>
        <w:tblW w:w="9375" w:type="dxa"/>
        <w:tblInd w:w="93" w:type="dxa"/>
        <w:tblLook w:val="0000" w:firstRow="0" w:lastRow="0" w:firstColumn="0" w:lastColumn="0" w:noHBand="0" w:noVBand="0"/>
      </w:tblPr>
      <w:tblGrid>
        <w:gridCol w:w="825"/>
        <w:gridCol w:w="4680"/>
        <w:gridCol w:w="1900"/>
        <w:gridCol w:w="1970"/>
      </w:tblGrid>
      <w:tr w:rsidR="00B2251B" w:rsidRPr="00A96C52">
        <w:trPr>
          <w:trHeight w:val="405"/>
        </w:trPr>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STT</w:t>
            </w:r>
          </w:p>
        </w:tc>
        <w:tc>
          <w:tcPr>
            <w:tcW w:w="46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Nội dung</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31/12/2013</w:t>
            </w:r>
          </w:p>
        </w:tc>
        <w:tc>
          <w:tcPr>
            <w:tcW w:w="197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31/12/2012</w:t>
            </w:r>
          </w:p>
        </w:tc>
      </w:tr>
      <w:tr w:rsidR="00B2251B" w:rsidRPr="00A96C52">
        <w:trPr>
          <w:trHeight w:val="405"/>
        </w:trPr>
        <w:tc>
          <w:tcPr>
            <w:tcW w:w="825"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1</w:t>
            </w:r>
          </w:p>
        </w:tc>
        <w:tc>
          <w:tcPr>
            <w:tcW w:w="468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Số lượng cổ phiếu được phép phát hành</w:t>
            </w:r>
          </w:p>
        </w:tc>
        <w:tc>
          <w:tcPr>
            <w:tcW w:w="190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2.496.000</w:t>
            </w:r>
          </w:p>
        </w:tc>
        <w:tc>
          <w:tcPr>
            <w:tcW w:w="197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2.496.000</w:t>
            </w:r>
          </w:p>
        </w:tc>
      </w:tr>
      <w:tr w:rsidR="00B2251B" w:rsidRPr="00A96C52">
        <w:trPr>
          <w:trHeight w:val="405"/>
        </w:trPr>
        <w:tc>
          <w:tcPr>
            <w:tcW w:w="825"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w:t>
            </w:r>
          </w:p>
        </w:tc>
        <w:tc>
          <w:tcPr>
            <w:tcW w:w="468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Cổ phiếu thường</w:t>
            </w:r>
          </w:p>
        </w:tc>
        <w:tc>
          <w:tcPr>
            <w:tcW w:w="1900"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2.496.000</w:t>
            </w:r>
          </w:p>
        </w:tc>
        <w:tc>
          <w:tcPr>
            <w:tcW w:w="1970"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2.496.000</w:t>
            </w:r>
          </w:p>
        </w:tc>
      </w:tr>
      <w:tr w:rsidR="00B2251B" w:rsidRPr="00A96C52">
        <w:trPr>
          <w:trHeight w:val="405"/>
        </w:trPr>
        <w:tc>
          <w:tcPr>
            <w:tcW w:w="825"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w:t>
            </w:r>
          </w:p>
        </w:tc>
        <w:tc>
          <w:tcPr>
            <w:tcW w:w="468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Cổ phiếu ưu đãi</w:t>
            </w:r>
          </w:p>
        </w:tc>
        <w:tc>
          <w:tcPr>
            <w:tcW w:w="1900" w:type="dxa"/>
            <w:tcBorders>
              <w:top w:val="single" w:sz="4" w:space="0" w:color="auto"/>
              <w:left w:val="nil"/>
              <w:bottom w:val="nil"/>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c>
          <w:tcPr>
            <w:tcW w:w="1970" w:type="dxa"/>
            <w:tcBorders>
              <w:top w:val="single" w:sz="4" w:space="0" w:color="auto"/>
              <w:left w:val="nil"/>
              <w:bottom w:val="nil"/>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r>
      <w:tr w:rsidR="00B2251B" w:rsidRPr="00A96C52">
        <w:trPr>
          <w:trHeight w:val="405"/>
        </w:trPr>
        <w:tc>
          <w:tcPr>
            <w:tcW w:w="825"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2</w:t>
            </w:r>
          </w:p>
        </w:tc>
        <w:tc>
          <w:tcPr>
            <w:tcW w:w="468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Số lượng cổ phiếu quĩ</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495.900</w:t>
            </w:r>
          </w:p>
        </w:tc>
        <w:tc>
          <w:tcPr>
            <w:tcW w:w="197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5.900</w:t>
            </w:r>
          </w:p>
        </w:tc>
      </w:tr>
      <w:tr w:rsidR="00B2251B" w:rsidRPr="00A96C52">
        <w:trPr>
          <w:trHeight w:val="405"/>
        </w:trPr>
        <w:tc>
          <w:tcPr>
            <w:tcW w:w="825"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w:t>
            </w:r>
          </w:p>
        </w:tc>
        <w:tc>
          <w:tcPr>
            <w:tcW w:w="468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Cổ phiếu thường</w:t>
            </w:r>
          </w:p>
        </w:tc>
        <w:tc>
          <w:tcPr>
            <w:tcW w:w="1900"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495.900</w:t>
            </w:r>
          </w:p>
        </w:tc>
        <w:tc>
          <w:tcPr>
            <w:tcW w:w="1970"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5.900</w:t>
            </w:r>
          </w:p>
        </w:tc>
      </w:tr>
      <w:tr w:rsidR="00B2251B" w:rsidRPr="00A96C52">
        <w:trPr>
          <w:trHeight w:val="405"/>
        </w:trPr>
        <w:tc>
          <w:tcPr>
            <w:tcW w:w="825"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w:t>
            </w:r>
          </w:p>
        </w:tc>
        <w:tc>
          <w:tcPr>
            <w:tcW w:w="468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Cổ phiếu ưu đãi</w:t>
            </w:r>
          </w:p>
        </w:tc>
        <w:tc>
          <w:tcPr>
            <w:tcW w:w="1900" w:type="dxa"/>
            <w:tcBorders>
              <w:top w:val="single" w:sz="4" w:space="0" w:color="auto"/>
              <w:left w:val="nil"/>
              <w:bottom w:val="nil"/>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c>
          <w:tcPr>
            <w:tcW w:w="1970" w:type="dxa"/>
            <w:tcBorders>
              <w:top w:val="single" w:sz="4" w:space="0" w:color="auto"/>
              <w:left w:val="nil"/>
              <w:bottom w:val="nil"/>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r>
      <w:tr w:rsidR="00B2251B" w:rsidRPr="00A96C52">
        <w:trPr>
          <w:trHeight w:val="405"/>
        </w:trPr>
        <w:tc>
          <w:tcPr>
            <w:tcW w:w="825"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3</w:t>
            </w:r>
          </w:p>
        </w:tc>
        <w:tc>
          <w:tcPr>
            <w:tcW w:w="468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Số lượng cổ phiếu đang lưu hành</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2.000.100</w:t>
            </w:r>
          </w:p>
        </w:tc>
        <w:tc>
          <w:tcPr>
            <w:tcW w:w="197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2.490.100</w:t>
            </w:r>
          </w:p>
        </w:tc>
      </w:tr>
      <w:tr w:rsidR="00B2251B" w:rsidRPr="00A96C52">
        <w:trPr>
          <w:trHeight w:val="405"/>
        </w:trPr>
        <w:tc>
          <w:tcPr>
            <w:tcW w:w="825"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w:t>
            </w:r>
          </w:p>
        </w:tc>
        <w:tc>
          <w:tcPr>
            <w:tcW w:w="468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Cổ phiếu thường</w:t>
            </w:r>
          </w:p>
        </w:tc>
        <w:tc>
          <w:tcPr>
            <w:tcW w:w="1900"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2.000.100</w:t>
            </w:r>
          </w:p>
        </w:tc>
        <w:tc>
          <w:tcPr>
            <w:tcW w:w="1970"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2.490.100</w:t>
            </w:r>
          </w:p>
        </w:tc>
      </w:tr>
      <w:tr w:rsidR="00B2251B" w:rsidRPr="00A96C52">
        <w:trPr>
          <w:trHeight w:val="405"/>
        </w:trPr>
        <w:tc>
          <w:tcPr>
            <w:tcW w:w="825"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w:t>
            </w:r>
          </w:p>
        </w:tc>
        <w:tc>
          <w:tcPr>
            <w:tcW w:w="468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Cổ phiếu ưu đãi</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0</w:t>
            </w:r>
          </w:p>
        </w:tc>
        <w:tc>
          <w:tcPr>
            <w:tcW w:w="197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0</w:t>
            </w:r>
          </w:p>
        </w:tc>
      </w:tr>
    </w:tbl>
    <w:p w:rsidR="008265A2" w:rsidRPr="00A96C52" w:rsidRDefault="008265A2" w:rsidP="007502E8">
      <w:pPr>
        <w:pStyle w:val="BodyText"/>
        <w:widowControl w:val="0"/>
        <w:spacing w:before="0" w:line="264" w:lineRule="auto"/>
        <w:outlineLvl w:val="1"/>
        <w:rPr>
          <w:rFonts w:ascii="Times New Roman" w:hAnsi="Times New Roman"/>
          <w:b/>
          <w:snapToGrid w:val="0"/>
          <w:color w:val="000000"/>
          <w:sz w:val="24"/>
          <w:szCs w:val="24"/>
        </w:rPr>
      </w:pPr>
    </w:p>
    <w:p w:rsidR="00B9270B" w:rsidRPr="00A96C52" w:rsidRDefault="00B9270B" w:rsidP="007502E8">
      <w:pPr>
        <w:pStyle w:val="BodyText"/>
        <w:widowControl w:val="0"/>
        <w:numPr>
          <w:ilvl w:val="1"/>
          <w:numId w:val="2"/>
        </w:numPr>
        <w:tabs>
          <w:tab w:val="clear" w:pos="1440"/>
          <w:tab w:val="num" w:pos="360"/>
        </w:tabs>
        <w:spacing w:before="0" w:line="264" w:lineRule="auto"/>
        <w:ind w:left="360"/>
        <w:outlineLvl w:val="1"/>
        <w:rPr>
          <w:rFonts w:ascii="Times New Roman" w:hAnsi="Times New Roman"/>
          <w:b/>
          <w:snapToGrid w:val="0"/>
          <w:color w:val="000000"/>
          <w:sz w:val="24"/>
          <w:szCs w:val="24"/>
        </w:rPr>
      </w:pPr>
      <w:r w:rsidRPr="00A96C52">
        <w:rPr>
          <w:rFonts w:ascii="Times New Roman" w:hAnsi="Times New Roman"/>
          <w:b/>
          <w:snapToGrid w:val="0"/>
          <w:color w:val="000000"/>
          <w:sz w:val="24"/>
          <w:szCs w:val="24"/>
        </w:rPr>
        <w:t xml:space="preserve">Lợi nhuận </w:t>
      </w:r>
      <w:r w:rsidR="00F23DFC" w:rsidRPr="00A96C52">
        <w:rPr>
          <w:rFonts w:ascii="Times New Roman" w:hAnsi="Times New Roman"/>
          <w:b/>
          <w:snapToGrid w:val="0"/>
          <w:color w:val="000000"/>
          <w:sz w:val="24"/>
          <w:szCs w:val="24"/>
        </w:rPr>
        <w:t xml:space="preserve">sau thuế </w:t>
      </w:r>
      <w:r w:rsidRPr="00A96C52">
        <w:rPr>
          <w:rFonts w:ascii="Times New Roman" w:hAnsi="Times New Roman"/>
          <w:b/>
          <w:snapToGrid w:val="0"/>
          <w:color w:val="000000"/>
          <w:sz w:val="24"/>
          <w:szCs w:val="24"/>
        </w:rPr>
        <w:t>chưa phân phối</w:t>
      </w:r>
    </w:p>
    <w:tbl>
      <w:tblPr>
        <w:tblW w:w="9590" w:type="dxa"/>
        <w:tblInd w:w="93" w:type="dxa"/>
        <w:tblLook w:val="0000" w:firstRow="0" w:lastRow="0" w:firstColumn="0" w:lastColumn="0" w:noHBand="0" w:noVBand="0"/>
      </w:tblPr>
      <w:tblGrid>
        <w:gridCol w:w="670"/>
        <w:gridCol w:w="4000"/>
        <w:gridCol w:w="840"/>
        <w:gridCol w:w="1900"/>
        <w:gridCol w:w="2180"/>
      </w:tblGrid>
      <w:tr w:rsidR="00B2251B" w:rsidRPr="00A96C52">
        <w:trPr>
          <w:trHeight w:val="40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ĐVT</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31/12/2012</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31/12/2012</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1</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Lợi nhuận năm trước chuyển sang</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90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17.878.518.693</w:t>
            </w:r>
          </w:p>
        </w:tc>
        <w:tc>
          <w:tcPr>
            <w:tcW w:w="218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24.511.898.043</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2</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Lợi nhuận sau thuế TNDN</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900"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21.545.399.475</w:t>
            </w:r>
          </w:p>
        </w:tc>
        <w:tc>
          <w:tcPr>
            <w:tcW w:w="2180"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17.890.429.422</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3</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Phân phối lợi nhuận sau thuế</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90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17.878.518.693</w:t>
            </w:r>
          </w:p>
        </w:tc>
        <w:tc>
          <w:tcPr>
            <w:tcW w:w="218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24.511.898.043</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Trích quĩ đầu tư phát triển</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 </w:t>
            </w:r>
          </w:p>
        </w:tc>
        <w:tc>
          <w:tcPr>
            <w:tcW w:w="190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11.398.318.693</w:t>
            </w:r>
          </w:p>
        </w:tc>
        <w:tc>
          <w:tcPr>
            <w:tcW w:w="218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17.570.746.199</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Trích quĩ dự phòng tài chính</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 </w:t>
            </w:r>
          </w:p>
        </w:tc>
        <w:tc>
          <w:tcPr>
            <w:tcW w:w="1900" w:type="dxa"/>
            <w:tcBorders>
              <w:top w:val="single" w:sz="4" w:space="0" w:color="auto"/>
              <w:left w:val="nil"/>
              <w:bottom w:val="nil"/>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 </w:t>
            </w:r>
          </w:p>
        </w:tc>
        <w:tc>
          <w:tcPr>
            <w:tcW w:w="2180" w:type="dxa"/>
            <w:tcBorders>
              <w:top w:val="single" w:sz="4" w:space="0" w:color="auto"/>
              <w:left w:val="nil"/>
              <w:bottom w:val="nil"/>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 </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Trích quĩ khen thưởng, phúc lợi</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 </w:t>
            </w:r>
          </w:p>
        </w:tc>
        <w:tc>
          <w:tcPr>
            <w:tcW w:w="190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1.500.000.000</w:t>
            </w:r>
          </w:p>
        </w:tc>
        <w:tc>
          <w:tcPr>
            <w:tcW w:w="218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1.960.951.844</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Chia cổ tức</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 </w:t>
            </w:r>
          </w:p>
        </w:tc>
        <w:tc>
          <w:tcPr>
            <w:tcW w:w="19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4.980.200.000</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4.980.200.000</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 </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Cộng</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 </w:t>
            </w:r>
          </w:p>
        </w:tc>
        <w:tc>
          <w:tcPr>
            <w:tcW w:w="190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21.545.399.475</w:t>
            </w:r>
          </w:p>
        </w:tc>
        <w:tc>
          <w:tcPr>
            <w:tcW w:w="218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17.890.429.422</w:t>
            </w:r>
          </w:p>
        </w:tc>
      </w:tr>
    </w:tbl>
    <w:p w:rsidR="00AF0821" w:rsidRPr="00A96C52" w:rsidRDefault="00DB01A4" w:rsidP="007502E8">
      <w:pPr>
        <w:pStyle w:val="BodyText"/>
        <w:widowControl w:val="0"/>
        <w:tabs>
          <w:tab w:val="num" w:pos="1620"/>
        </w:tabs>
        <w:spacing w:before="0" w:line="264" w:lineRule="auto"/>
        <w:outlineLvl w:val="1"/>
        <w:rPr>
          <w:rFonts w:ascii="Times New Roman" w:hAnsi="Times New Roman"/>
          <w:snapToGrid w:val="0"/>
          <w:color w:val="000000"/>
          <w:sz w:val="24"/>
          <w:szCs w:val="24"/>
        </w:rPr>
      </w:pPr>
      <w:r>
        <w:rPr>
          <w:rFonts w:ascii="Times New Roman" w:hAnsi="Times New Roman"/>
          <w:snapToGrid w:val="0"/>
          <w:color w:val="000000"/>
          <w:sz w:val="24"/>
          <w:szCs w:val="24"/>
        </w:rPr>
        <w:t>Công ty đã thông qua việc chi trả cổ tức</w:t>
      </w:r>
      <w:r w:rsidR="009C38AF">
        <w:rPr>
          <w:rFonts w:ascii="Times New Roman" w:hAnsi="Times New Roman"/>
          <w:snapToGrid w:val="0"/>
          <w:color w:val="000000"/>
          <w:sz w:val="24"/>
          <w:szCs w:val="24"/>
        </w:rPr>
        <w:t xml:space="preserve"> </w:t>
      </w:r>
      <w:r>
        <w:rPr>
          <w:rFonts w:ascii="Times New Roman" w:hAnsi="Times New Roman"/>
          <w:snapToGrid w:val="0"/>
          <w:color w:val="000000"/>
          <w:sz w:val="24"/>
          <w:szCs w:val="24"/>
        </w:rPr>
        <w:t>năm 201</w:t>
      </w:r>
      <w:r w:rsidR="00D23CA1">
        <w:rPr>
          <w:rFonts w:ascii="Times New Roman" w:hAnsi="Times New Roman"/>
          <w:snapToGrid w:val="0"/>
          <w:color w:val="000000"/>
          <w:sz w:val="24"/>
          <w:szCs w:val="24"/>
        </w:rPr>
        <w:t>2</w:t>
      </w:r>
      <w:r w:rsidR="009C38AF">
        <w:rPr>
          <w:rFonts w:ascii="Times New Roman" w:hAnsi="Times New Roman"/>
          <w:snapToGrid w:val="0"/>
          <w:color w:val="000000"/>
          <w:sz w:val="24"/>
          <w:szCs w:val="24"/>
        </w:rPr>
        <w:t xml:space="preserve"> bằng tiền</w:t>
      </w:r>
      <w:r w:rsidR="00010132" w:rsidRPr="00A96C52">
        <w:rPr>
          <w:rFonts w:ascii="Times New Roman" w:hAnsi="Times New Roman"/>
          <w:snapToGrid w:val="0"/>
          <w:color w:val="000000"/>
          <w:sz w:val="24"/>
          <w:szCs w:val="24"/>
        </w:rPr>
        <w:t xml:space="preserve"> cho các cổ đông với tỷ lệ 2</w:t>
      </w:r>
      <w:r w:rsidR="00D84DEE">
        <w:rPr>
          <w:rFonts w:ascii="Times New Roman" w:hAnsi="Times New Roman"/>
          <w:snapToGrid w:val="0"/>
          <w:color w:val="000000"/>
          <w:sz w:val="24"/>
          <w:szCs w:val="24"/>
        </w:rPr>
        <w:t>0</w:t>
      </w:r>
      <w:r w:rsidR="009C38AF">
        <w:rPr>
          <w:rFonts w:ascii="Times New Roman" w:hAnsi="Times New Roman"/>
          <w:snapToGrid w:val="0"/>
          <w:color w:val="000000"/>
          <w:sz w:val="24"/>
          <w:szCs w:val="24"/>
        </w:rPr>
        <w:t>% vào ngày 30/09</w:t>
      </w:r>
      <w:r w:rsidR="00D23CA1">
        <w:rPr>
          <w:rFonts w:ascii="Times New Roman" w:hAnsi="Times New Roman"/>
          <w:snapToGrid w:val="0"/>
          <w:color w:val="000000"/>
          <w:sz w:val="24"/>
          <w:szCs w:val="24"/>
        </w:rPr>
        <w:t>/2013</w:t>
      </w:r>
      <w:r w:rsidR="00010132" w:rsidRPr="00A96C52">
        <w:rPr>
          <w:rFonts w:ascii="Times New Roman" w:hAnsi="Times New Roman"/>
          <w:snapToGrid w:val="0"/>
          <w:color w:val="000000"/>
          <w:sz w:val="24"/>
          <w:szCs w:val="24"/>
        </w:rPr>
        <w:t>.</w:t>
      </w:r>
    </w:p>
    <w:p w:rsidR="00AA665D" w:rsidRDefault="00AA665D" w:rsidP="007502E8">
      <w:pPr>
        <w:pStyle w:val="BodyText"/>
        <w:widowControl w:val="0"/>
        <w:numPr>
          <w:ilvl w:val="0"/>
          <w:numId w:val="2"/>
        </w:numPr>
        <w:tabs>
          <w:tab w:val="num" w:pos="360"/>
          <w:tab w:val="num" w:pos="426"/>
        </w:tabs>
        <w:spacing w:before="0" w:line="264" w:lineRule="auto"/>
        <w:ind w:left="360"/>
        <w:outlineLvl w:val="1"/>
        <w:rPr>
          <w:rFonts w:ascii="Times New Roman" w:hAnsi="Times New Roman"/>
          <w:b/>
          <w:snapToGrid w:val="0"/>
          <w:color w:val="000000"/>
          <w:sz w:val="24"/>
          <w:szCs w:val="24"/>
        </w:rPr>
      </w:pPr>
      <w:r w:rsidRPr="00A96C52">
        <w:rPr>
          <w:rFonts w:ascii="Times New Roman" w:hAnsi="Times New Roman"/>
          <w:b/>
          <w:snapToGrid w:val="0"/>
          <w:color w:val="000000"/>
          <w:sz w:val="24"/>
          <w:szCs w:val="24"/>
        </w:rPr>
        <w:t>Doanh thu</w:t>
      </w:r>
      <w:r w:rsidR="006866F4" w:rsidRPr="00A96C52">
        <w:rPr>
          <w:rFonts w:ascii="Times New Roman" w:hAnsi="Times New Roman"/>
          <w:b/>
          <w:snapToGrid w:val="0"/>
          <w:color w:val="000000"/>
          <w:sz w:val="24"/>
          <w:szCs w:val="24"/>
        </w:rPr>
        <w:t xml:space="preserve"> bán hàng và cung cấp dịch vụ</w:t>
      </w:r>
    </w:p>
    <w:p w:rsidR="00C93BFD" w:rsidRPr="00A96C52" w:rsidRDefault="00C93BFD" w:rsidP="007502E8">
      <w:pPr>
        <w:pStyle w:val="BodyText"/>
        <w:widowControl w:val="0"/>
        <w:tabs>
          <w:tab w:val="num" w:pos="1620"/>
        </w:tabs>
        <w:spacing w:before="0" w:line="264" w:lineRule="auto"/>
        <w:outlineLvl w:val="1"/>
        <w:rPr>
          <w:rFonts w:ascii="Times New Roman" w:hAnsi="Times New Roman"/>
          <w:b/>
          <w:snapToGrid w:val="0"/>
          <w:color w:val="000000"/>
          <w:sz w:val="24"/>
          <w:szCs w:val="24"/>
        </w:rPr>
      </w:pPr>
    </w:p>
    <w:tbl>
      <w:tblPr>
        <w:tblW w:w="9465" w:type="dxa"/>
        <w:tblInd w:w="93" w:type="dxa"/>
        <w:tblLook w:val="0000" w:firstRow="0" w:lastRow="0" w:firstColumn="0" w:lastColumn="0" w:noHBand="0" w:noVBand="0"/>
      </w:tblPr>
      <w:tblGrid>
        <w:gridCol w:w="670"/>
        <w:gridCol w:w="4000"/>
        <w:gridCol w:w="840"/>
        <w:gridCol w:w="1836"/>
        <w:gridCol w:w="2119"/>
      </w:tblGrid>
      <w:tr w:rsidR="00B2251B" w:rsidRPr="00A96C52" w:rsidTr="00D23CA1">
        <w:trPr>
          <w:trHeight w:val="60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ĐVT</w:t>
            </w:r>
          </w:p>
        </w:tc>
        <w:tc>
          <w:tcPr>
            <w:tcW w:w="1836"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Quí IV/2013</w:t>
            </w:r>
          </w:p>
        </w:tc>
        <w:tc>
          <w:tcPr>
            <w:tcW w:w="2119"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Quí IV/2012</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1</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Tổng doanh thu</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VNĐ</w:t>
            </w:r>
          </w:p>
        </w:tc>
        <w:tc>
          <w:tcPr>
            <w:tcW w:w="1836"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117.903.726.036</w:t>
            </w:r>
          </w:p>
        </w:tc>
        <w:tc>
          <w:tcPr>
            <w:tcW w:w="2119"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177.075.087.565</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Doanh thu xây lắp</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36"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107.625.246.960</w:t>
            </w:r>
          </w:p>
        </w:tc>
        <w:tc>
          <w:tcPr>
            <w:tcW w:w="2119"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174.980.412.449</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Doanh thu cung cấp dịch vụ</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36"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10.278.479.076</w:t>
            </w:r>
          </w:p>
        </w:tc>
        <w:tc>
          <w:tcPr>
            <w:tcW w:w="2119"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2.094.675.116</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2</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Các khoản giảm trừ doanh thu</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VNĐ</w:t>
            </w:r>
          </w:p>
        </w:tc>
        <w:tc>
          <w:tcPr>
            <w:tcW w:w="1836"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338.597.142</w:t>
            </w:r>
          </w:p>
        </w:tc>
        <w:tc>
          <w:tcPr>
            <w:tcW w:w="2119"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112.069.391</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Chiết khấu thương mại</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36"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 </w:t>
            </w:r>
          </w:p>
        </w:tc>
        <w:tc>
          <w:tcPr>
            <w:tcW w:w="2119"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 </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Giảm giá hàng bán</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36"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338.597.142</w:t>
            </w:r>
          </w:p>
        </w:tc>
        <w:tc>
          <w:tcPr>
            <w:tcW w:w="2119"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i/>
                <w:iCs/>
                <w:sz w:val="22"/>
                <w:szCs w:val="24"/>
              </w:rPr>
            </w:pPr>
            <w:r w:rsidRPr="00B2251B">
              <w:rPr>
                <w:rFonts w:ascii="Times New Roman" w:hAnsi="Times New Roman"/>
                <w:i/>
                <w:iCs/>
                <w:sz w:val="22"/>
              </w:rPr>
              <w:t>112.069.391</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i/>
                <w:iCs/>
                <w:sz w:val="22"/>
                <w:szCs w:val="24"/>
              </w:rPr>
            </w:pPr>
            <w:r w:rsidRPr="00B2251B">
              <w:rPr>
                <w:rFonts w:ascii="Times New Roman" w:hAnsi="Times New Roman"/>
                <w:i/>
                <w:iCs/>
                <w:sz w:val="22"/>
              </w:rPr>
              <w:t>-</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Hàng bán bị trả lại</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36"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 </w:t>
            </w:r>
          </w:p>
        </w:tc>
        <w:tc>
          <w:tcPr>
            <w:tcW w:w="2119"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i/>
                <w:iCs/>
                <w:sz w:val="22"/>
                <w:szCs w:val="24"/>
              </w:rPr>
            </w:pPr>
            <w:r w:rsidRPr="00B2251B">
              <w:rPr>
                <w:rFonts w:ascii="Times New Roman" w:hAnsi="Times New Roman"/>
                <w:i/>
                <w:iCs/>
                <w:sz w:val="22"/>
              </w:rPr>
              <w:t> </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3</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b/>
                <w:bCs/>
                <w:sz w:val="22"/>
                <w:szCs w:val="24"/>
              </w:rPr>
            </w:pPr>
            <w:r w:rsidRPr="00B2251B">
              <w:rPr>
                <w:rFonts w:ascii="Times New Roman" w:hAnsi="Times New Roman"/>
                <w:b/>
                <w:bCs/>
                <w:sz w:val="22"/>
              </w:rPr>
              <w:t>Doanh thu thuần về bán hàng</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VNĐ</w:t>
            </w:r>
          </w:p>
        </w:tc>
        <w:tc>
          <w:tcPr>
            <w:tcW w:w="1836"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117.565.128.894</w:t>
            </w:r>
          </w:p>
        </w:tc>
        <w:tc>
          <w:tcPr>
            <w:tcW w:w="2119"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176.963.018.174</w:t>
            </w:r>
          </w:p>
        </w:tc>
      </w:tr>
    </w:tbl>
    <w:p w:rsidR="00622374" w:rsidRPr="00A96C52" w:rsidRDefault="00622374" w:rsidP="007502E8">
      <w:pPr>
        <w:pStyle w:val="BodyText"/>
        <w:widowControl w:val="0"/>
        <w:tabs>
          <w:tab w:val="num" w:pos="1620"/>
        </w:tabs>
        <w:spacing w:before="0" w:line="264" w:lineRule="auto"/>
        <w:outlineLvl w:val="1"/>
        <w:rPr>
          <w:rFonts w:ascii="Times New Roman" w:hAnsi="Times New Roman"/>
          <w:b/>
          <w:snapToGrid w:val="0"/>
          <w:color w:val="000000"/>
          <w:sz w:val="24"/>
          <w:szCs w:val="24"/>
        </w:rPr>
      </w:pPr>
    </w:p>
    <w:p w:rsidR="00AA665D" w:rsidRPr="00A96C52" w:rsidRDefault="00AA665D" w:rsidP="007502E8">
      <w:pPr>
        <w:pStyle w:val="BodyText"/>
        <w:widowControl w:val="0"/>
        <w:numPr>
          <w:ilvl w:val="0"/>
          <w:numId w:val="2"/>
        </w:numPr>
        <w:tabs>
          <w:tab w:val="num" w:pos="360"/>
          <w:tab w:val="num" w:pos="426"/>
        </w:tabs>
        <w:spacing w:before="0" w:line="264" w:lineRule="auto"/>
        <w:ind w:left="360"/>
        <w:outlineLvl w:val="1"/>
        <w:rPr>
          <w:rFonts w:ascii="Times New Roman" w:hAnsi="Times New Roman"/>
          <w:b/>
          <w:snapToGrid w:val="0"/>
          <w:color w:val="000000"/>
          <w:sz w:val="24"/>
          <w:szCs w:val="24"/>
        </w:rPr>
      </w:pPr>
      <w:r w:rsidRPr="00A96C52">
        <w:rPr>
          <w:rFonts w:ascii="Times New Roman" w:hAnsi="Times New Roman"/>
          <w:b/>
          <w:snapToGrid w:val="0"/>
          <w:color w:val="000000"/>
          <w:sz w:val="24"/>
          <w:szCs w:val="24"/>
        </w:rPr>
        <w:t>Giá vốn</w:t>
      </w:r>
      <w:r w:rsidR="006866F4" w:rsidRPr="00A96C52">
        <w:rPr>
          <w:rFonts w:ascii="Times New Roman" w:hAnsi="Times New Roman"/>
          <w:b/>
          <w:snapToGrid w:val="0"/>
          <w:color w:val="000000"/>
          <w:sz w:val="24"/>
          <w:szCs w:val="24"/>
        </w:rPr>
        <w:t xml:space="preserve"> hàng bán</w:t>
      </w:r>
    </w:p>
    <w:tbl>
      <w:tblPr>
        <w:tblW w:w="9526" w:type="dxa"/>
        <w:tblInd w:w="93" w:type="dxa"/>
        <w:tblLook w:val="0000" w:firstRow="0" w:lastRow="0" w:firstColumn="0" w:lastColumn="0" w:noHBand="0" w:noVBand="0"/>
      </w:tblPr>
      <w:tblGrid>
        <w:gridCol w:w="670"/>
        <w:gridCol w:w="4000"/>
        <w:gridCol w:w="840"/>
        <w:gridCol w:w="1836"/>
        <w:gridCol w:w="2180"/>
      </w:tblGrid>
      <w:tr w:rsidR="00B2251B" w:rsidRPr="00A96C52" w:rsidTr="00D23CA1">
        <w:trPr>
          <w:trHeight w:val="60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ĐVT</w:t>
            </w:r>
          </w:p>
        </w:tc>
        <w:tc>
          <w:tcPr>
            <w:tcW w:w="1836"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Quí IV/2013</w:t>
            </w:r>
          </w:p>
        </w:tc>
        <w:tc>
          <w:tcPr>
            <w:tcW w:w="218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Quí IV/2012</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1</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Giá vốn xây lắp</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36"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52.303.637.646</w:t>
            </w:r>
          </w:p>
        </w:tc>
        <w:tc>
          <w:tcPr>
            <w:tcW w:w="2180" w:type="dxa"/>
            <w:tcBorders>
              <w:top w:val="nil"/>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152.332.061.538</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2</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Giá vốn cung cấp dịch vụ</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36"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9.730.230.738</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2.094.675.116</w:t>
            </w:r>
          </w:p>
        </w:tc>
      </w:tr>
      <w:tr w:rsidR="00B2251B"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 </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Cộng</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 </w:t>
            </w:r>
          </w:p>
        </w:tc>
        <w:tc>
          <w:tcPr>
            <w:tcW w:w="1836"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62.033.868.384</w:t>
            </w:r>
          </w:p>
        </w:tc>
        <w:tc>
          <w:tcPr>
            <w:tcW w:w="218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154.426.736.654</w:t>
            </w:r>
          </w:p>
        </w:tc>
      </w:tr>
    </w:tbl>
    <w:p w:rsidR="00436775" w:rsidRPr="00A96C52" w:rsidRDefault="00436775" w:rsidP="007502E8">
      <w:pPr>
        <w:pStyle w:val="BodyText"/>
        <w:widowControl w:val="0"/>
        <w:tabs>
          <w:tab w:val="num" w:pos="644"/>
        </w:tabs>
        <w:spacing w:before="0" w:line="264" w:lineRule="auto"/>
        <w:outlineLvl w:val="1"/>
        <w:rPr>
          <w:rFonts w:ascii="Times New Roman" w:hAnsi="Times New Roman"/>
          <w:b/>
          <w:snapToGrid w:val="0"/>
          <w:color w:val="000000"/>
          <w:sz w:val="24"/>
          <w:szCs w:val="24"/>
        </w:rPr>
      </w:pPr>
    </w:p>
    <w:p w:rsidR="00AA665D" w:rsidRPr="00A96C52" w:rsidRDefault="00AA665D" w:rsidP="007502E8">
      <w:pPr>
        <w:pStyle w:val="BodyText"/>
        <w:widowControl w:val="0"/>
        <w:numPr>
          <w:ilvl w:val="0"/>
          <w:numId w:val="2"/>
        </w:numPr>
        <w:tabs>
          <w:tab w:val="num" w:pos="360"/>
          <w:tab w:val="num" w:pos="426"/>
        </w:tabs>
        <w:spacing w:before="0" w:line="264" w:lineRule="auto"/>
        <w:ind w:left="360"/>
        <w:outlineLvl w:val="1"/>
        <w:rPr>
          <w:rFonts w:ascii="Times New Roman" w:hAnsi="Times New Roman"/>
          <w:b/>
          <w:snapToGrid w:val="0"/>
          <w:color w:val="000000"/>
          <w:sz w:val="24"/>
          <w:szCs w:val="24"/>
        </w:rPr>
      </w:pPr>
      <w:r w:rsidRPr="00A96C52">
        <w:rPr>
          <w:rFonts w:ascii="Times New Roman" w:hAnsi="Times New Roman"/>
          <w:b/>
          <w:snapToGrid w:val="0"/>
          <w:color w:val="000000"/>
          <w:sz w:val="24"/>
          <w:szCs w:val="24"/>
        </w:rPr>
        <w:t>Doanh thu hoạt động tài chính</w:t>
      </w:r>
    </w:p>
    <w:tbl>
      <w:tblPr>
        <w:tblW w:w="9510" w:type="dxa"/>
        <w:tblInd w:w="93" w:type="dxa"/>
        <w:tblLook w:val="0000" w:firstRow="0" w:lastRow="0" w:firstColumn="0" w:lastColumn="0" w:noHBand="0" w:noVBand="0"/>
      </w:tblPr>
      <w:tblGrid>
        <w:gridCol w:w="670"/>
        <w:gridCol w:w="4000"/>
        <w:gridCol w:w="840"/>
        <w:gridCol w:w="1820"/>
        <w:gridCol w:w="2180"/>
      </w:tblGrid>
      <w:tr w:rsidR="00B2251B" w:rsidRPr="00A96C52" w:rsidTr="00753F30">
        <w:trPr>
          <w:trHeight w:val="60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ĐVT</w:t>
            </w:r>
          </w:p>
        </w:tc>
        <w:tc>
          <w:tcPr>
            <w:tcW w:w="182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Quí IV/2013</w:t>
            </w:r>
          </w:p>
        </w:tc>
        <w:tc>
          <w:tcPr>
            <w:tcW w:w="218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Quí IV/2012</w:t>
            </w:r>
          </w:p>
        </w:tc>
      </w:tr>
      <w:tr w:rsidR="00B2251B" w:rsidRPr="00A96C52" w:rsidTr="003A6D90">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1</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Lãi tiền gửi, tiền cho vay</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2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347.342.145</w:t>
            </w:r>
          </w:p>
        </w:tc>
        <w:tc>
          <w:tcPr>
            <w:tcW w:w="218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123.373.586</w:t>
            </w:r>
          </w:p>
        </w:tc>
      </w:tr>
      <w:tr w:rsidR="00B2251B" w:rsidRPr="00A96C52" w:rsidTr="003A6D90">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2</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Cổ tức, lợi nhuận được chia</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2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c>
          <w:tcPr>
            <w:tcW w:w="218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r>
      <w:tr w:rsidR="00B2251B" w:rsidRPr="00A96C52" w:rsidTr="003A6D90">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3</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Lãi đầu tư chứng khoán</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2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r>
      <w:tr w:rsidR="00B2251B" w:rsidRPr="00A96C52" w:rsidTr="003A6D90">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 </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Cộng</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 </w:t>
            </w:r>
          </w:p>
        </w:tc>
        <w:tc>
          <w:tcPr>
            <w:tcW w:w="182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347.342.145</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123.373.586</w:t>
            </w:r>
          </w:p>
        </w:tc>
      </w:tr>
    </w:tbl>
    <w:p w:rsidR="00622374" w:rsidRPr="00A96C52" w:rsidRDefault="00622374" w:rsidP="007502E8">
      <w:pPr>
        <w:pStyle w:val="BodyText"/>
        <w:widowControl w:val="0"/>
        <w:tabs>
          <w:tab w:val="num" w:pos="1620"/>
        </w:tabs>
        <w:spacing w:before="0" w:line="264" w:lineRule="auto"/>
        <w:outlineLvl w:val="1"/>
        <w:rPr>
          <w:rFonts w:ascii="Times New Roman" w:hAnsi="Times New Roman"/>
          <w:b/>
          <w:snapToGrid w:val="0"/>
          <w:color w:val="000000"/>
          <w:sz w:val="24"/>
          <w:szCs w:val="24"/>
        </w:rPr>
      </w:pPr>
    </w:p>
    <w:p w:rsidR="00AA665D" w:rsidRPr="00A96C52" w:rsidRDefault="00AA665D" w:rsidP="007502E8">
      <w:pPr>
        <w:pStyle w:val="BodyText"/>
        <w:widowControl w:val="0"/>
        <w:numPr>
          <w:ilvl w:val="0"/>
          <w:numId w:val="2"/>
        </w:numPr>
        <w:tabs>
          <w:tab w:val="num" w:pos="360"/>
          <w:tab w:val="num" w:pos="426"/>
        </w:tabs>
        <w:spacing w:before="0" w:line="264" w:lineRule="auto"/>
        <w:ind w:left="360"/>
        <w:outlineLvl w:val="1"/>
        <w:rPr>
          <w:rFonts w:ascii="Times New Roman" w:hAnsi="Times New Roman"/>
          <w:b/>
          <w:snapToGrid w:val="0"/>
          <w:color w:val="000000"/>
          <w:sz w:val="24"/>
          <w:szCs w:val="24"/>
        </w:rPr>
      </w:pPr>
      <w:r w:rsidRPr="00A96C52">
        <w:rPr>
          <w:rFonts w:ascii="Times New Roman" w:hAnsi="Times New Roman"/>
          <w:b/>
          <w:snapToGrid w:val="0"/>
          <w:color w:val="000000"/>
          <w:sz w:val="24"/>
          <w:szCs w:val="24"/>
        </w:rPr>
        <w:t>Chi phí hoạt động tài chính</w:t>
      </w:r>
    </w:p>
    <w:tbl>
      <w:tblPr>
        <w:tblW w:w="9523" w:type="dxa"/>
        <w:tblInd w:w="93" w:type="dxa"/>
        <w:tblLook w:val="0000" w:firstRow="0" w:lastRow="0" w:firstColumn="0" w:lastColumn="0" w:noHBand="0" w:noVBand="0"/>
      </w:tblPr>
      <w:tblGrid>
        <w:gridCol w:w="670"/>
        <w:gridCol w:w="4013"/>
        <w:gridCol w:w="840"/>
        <w:gridCol w:w="1820"/>
        <w:gridCol w:w="2180"/>
      </w:tblGrid>
      <w:tr w:rsidR="00B2251B" w:rsidRPr="00A96C52" w:rsidTr="00753F30">
        <w:trPr>
          <w:trHeight w:val="60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STT</w:t>
            </w:r>
          </w:p>
        </w:tc>
        <w:tc>
          <w:tcPr>
            <w:tcW w:w="4013"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ĐVT</w:t>
            </w:r>
          </w:p>
        </w:tc>
        <w:tc>
          <w:tcPr>
            <w:tcW w:w="182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Quí IV/2013</w:t>
            </w:r>
          </w:p>
        </w:tc>
        <w:tc>
          <w:tcPr>
            <w:tcW w:w="218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Quí IV/2012</w:t>
            </w:r>
          </w:p>
        </w:tc>
      </w:tr>
      <w:tr w:rsidR="00B2251B" w:rsidRPr="00A96C52" w:rsidTr="003A6D90">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1</w:t>
            </w:r>
          </w:p>
        </w:tc>
        <w:tc>
          <w:tcPr>
            <w:tcW w:w="4013"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Lãi vay</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2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773.744.924</w:t>
            </w:r>
          </w:p>
        </w:tc>
        <w:tc>
          <w:tcPr>
            <w:tcW w:w="218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1.541.826.211</w:t>
            </w:r>
          </w:p>
        </w:tc>
      </w:tr>
      <w:tr w:rsidR="00B2251B" w:rsidRPr="00A96C52" w:rsidTr="003A6D90">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2</w:t>
            </w:r>
          </w:p>
        </w:tc>
        <w:tc>
          <w:tcPr>
            <w:tcW w:w="4013"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Hoàn nhập dự phòng đầu tư chứng khoán</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2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c>
          <w:tcPr>
            <w:tcW w:w="218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r>
      <w:tr w:rsidR="00B2251B" w:rsidRPr="00A96C52" w:rsidTr="003A6D90">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3</w:t>
            </w:r>
          </w:p>
        </w:tc>
        <w:tc>
          <w:tcPr>
            <w:tcW w:w="4013"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Trích lập dự phòng đầu tư chứng khoán</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2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(91.886.800)</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(166.250.200)</w:t>
            </w:r>
          </w:p>
        </w:tc>
      </w:tr>
      <w:tr w:rsidR="00B2251B" w:rsidRPr="00A96C52" w:rsidTr="003A6D90">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4</w:t>
            </w:r>
          </w:p>
        </w:tc>
        <w:tc>
          <w:tcPr>
            <w:tcW w:w="4013"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Chênh lệch tỷ giá</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2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r>
      <w:tr w:rsidR="00B2251B" w:rsidRPr="00A96C52" w:rsidTr="003A6D90">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 </w:t>
            </w:r>
          </w:p>
        </w:tc>
        <w:tc>
          <w:tcPr>
            <w:tcW w:w="4013"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Cộng</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 </w:t>
            </w:r>
          </w:p>
        </w:tc>
        <w:tc>
          <w:tcPr>
            <w:tcW w:w="182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681.858.124</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1.375.576.011</w:t>
            </w:r>
          </w:p>
        </w:tc>
      </w:tr>
    </w:tbl>
    <w:p w:rsidR="00C66B18" w:rsidRDefault="00C66B18" w:rsidP="007502E8">
      <w:pPr>
        <w:pStyle w:val="BodyText"/>
        <w:widowControl w:val="0"/>
        <w:numPr>
          <w:ilvl w:val="0"/>
          <w:numId w:val="2"/>
        </w:numPr>
        <w:tabs>
          <w:tab w:val="num" w:pos="360"/>
          <w:tab w:val="num" w:pos="426"/>
        </w:tabs>
        <w:spacing w:before="0" w:line="264" w:lineRule="auto"/>
        <w:ind w:left="360"/>
        <w:outlineLvl w:val="1"/>
        <w:rPr>
          <w:rFonts w:ascii="Times New Roman" w:hAnsi="Times New Roman"/>
          <w:b/>
          <w:snapToGrid w:val="0"/>
          <w:color w:val="000000"/>
          <w:sz w:val="24"/>
          <w:szCs w:val="24"/>
        </w:rPr>
      </w:pPr>
      <w:r w:rsidRPr="00A96C52">
        <w:rPr>
          <w:rFonts w:ascii="Times New Roman" w:hAnsi="Times New Roman"/>
          <w:b/>
          <w:snapToGrid w:val="0"/>
          <w:color w:val="000000"/>
          <w:sz w:val="24"/>
          <w:szCs w:val="24"/>
        </w:rPr>
        <w:t>Thu nhập khác</w:t>
      </w:r>
    </w:p>
    <w:tbl>
      <w:tblPr>
        <w:tblW w:w="9510" w:type="dxa"/>
        <w:tblInd w:w="93" w:type="dxa"/>
        <w:tblLook w:val="0000" w:firstRow="0" w:lastRow="0" w:firstColumn="0" w:lastColumn="0" w:noHBand="0" w:noVBand="0"/>
      </w:tblPr>
      <w:tblGrid>
        <w:gridCol w:w="670"/>
        <w:gridCol w:w="4000"/>
        <w:gridCol w:w="840"/>
        <w:gridCol w:w="1820"/>
        <w:gridCol w:w="2180"/>
      </w:tblGrid>
      <w:tr w:rsidR="00B2251B" w:rsidRPr="004B7444" w:rsidTr="00D23CA1">
        <w:trPr>
          <w:trHeight w:val="60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STT</w:t>
            </w:r>
          </w:p>
        </w:tc>
        <w:tc>
          <w:tcPr>
            <w:tcW w:w="400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ĐVT</w:t>
            </w:r>
          </w:p>
        </w:tc>
        <w:tc>
          <w:tcPr>
            <w:tcW w:w="182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Quí IV/2013</w:t>
            </w:r>
          </w:p>
        </w:tc>
        <w:tc>
          <w:tcPr>
            <w:tcW w:w="218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Quí IV/2012</w:t>
            </w:r>
          </w:p>
        </w:tc>
      </w:tr>
      <w:tr w:rsidR="00B2251B" w:rsidRPr="004B7444">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1</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Thu tiền phạt CBCNV</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2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30.242.902</w:t>
            </w:r>
          </w:p>
        </w:tc>
        <w:tc>
          <w:tcPr>
            <w:tcW w:w="218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22.260.151</w:t>
            </w:r>
          </w:p>
        </w:tc>
      </w:tr>
      <w:tr w:rsidR="00B2251B" w:rsidRPr="004B7444">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2</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Thanh lý TSCĐ</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2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819.090.910</w:t>
            </w:r>
          </w:p>
        </w:tc>
        <w:tc>
          <w:tcPr>
            <w:tcW w:w="2180" w:type="dxa"/>
            <w:tcBorders>
              <w:top w:val="single" w:sz="4" w:space="0" w:color="auto"/>
              <w:left w:val="nil"/>
              <w:bottom w:val="nil"/>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r>
      <w:tr w:rsidR="00B2251B" w:rsidRPr="004B7444" w:rsidTr="003A6D90">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3</w:t>
            </w:r>
          </w:p>
        </w:tc>
        <w:tc>
          <w:tcPr>
            <w:tcW w:w="4000"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Thu nhập khác</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2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28.560.122</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883.274.173</w:t>
            </w:r>
          </w:p>
        </w:tc>
      </w:tr>
      <w:tr w:rsidR="00B2251B" w:rsidRPr="004B7444" w:rsidTr="003A6D90">
        <w:trPr>
          <w:trHeight w:val="40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 </w:t>
            </w:r>
          </w:p>
        </w:tc>
        <w:tc>
          <w:tcPr>
            <w:tcW w:w="400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Cộng</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 </w:t>
            </w:r>
          </w:p>
        </w:tc>
        <w:tc>
          <w:tcPr>
            <w:tcW w:w="182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877.893.934</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905.534.324</w:t>
            </w:r>
          </w:p>
        </w:tc>
      </w:tr>
    </w:tbl>
    <w:p w:rsidR="004B7444" w:rsidRPr="00A96C52" w:rsidRDefault="004B7444" w:rsidP="007502E8">
      <w:pPr>
        <w:pStyle w:val="BodyText"/>
        <w:widowControl w:val="0"/>
        <w:tabs>
          <w:tab w:val="num" w:pos="1620"/>
        </w:tabs>
        <w:spacing w:before="0" w:line="264" w:lineRule="auto"/>
        <w:outlineLvl w:val="1"/>
        <w:rPr>
          <w:rFonts w:ascii="Times New Roman" w:hAnsi="Times New Roman"/>
          <w:b/>
          <w:snapToGrid w:val="0"/>
          <w:color w:val="000000"/>
          <w:sz w:val="24"/>
          <w:szCs w:val="24"/>
        </w:rPr>
      </w:pPr>
    </w:p>
    <w:p w:rsidR="00C66B18" w:rsidRDefault="00C66B18" w:rsidP="007502E8">
      <w:pPr>
        <w:pStyle w:val="BodyText"/>
        <w:widowControl w:val="0"/>
        <w:numPr>
          <w:ilvl w:val="0"/>
          <w:numId w:val="2"/>
        </w:numPr>
        <w:tabs>
          <w:tab w:val="num" w:pos="360"/>
          <w:tab w:val="num" w:pos="426"/>
        </w:tabs>
        <w:spacing w:before="0" w:line="264" w:lineRule="auto"/>
        <w:ind w:left="360"/>
        <w:outlineLvl w:val="1"/>
        <w:rPr>
          <w:rFonts w:ascii="Times New Roman" w:hAnsi="Times New Roman"/>
          <w:b/>
          <w:snapToGrid w:val="0"/>
          <w:color w:val="000000"/>
          <w:sz w:val="24"/>
          <w:szCs w:val="24"/>
        </w:rPr>
      </w:pPr>
      <w:r w:rsidRPr="00A96C52">
        <w:rPr>
          <w:rFonts w:ascii="Times New Roman" w:hAnsi="Times New Roman"/>
          <w:b/>
          <w:snapToGrid w:val="0"/>
          <w:color w:val="000000"/>
          <w:sz w:val="24"/>
          <w:szCs w:val="24"/>
        </w:rPr>
        <w:t>Chi phí khác</w:t>
      </w:r>
    </w:p>
    <w:tbl>
      <w:tblPr>
        <w:tblW w:w="9513" w:type="dxa"/>
        <w:tblInd w:w="93" w:type="dxa"/>
        <w:tblLook w:val="0000" w:firstRow="0" w:lastRow="0" w:firstColumn="0" w:lastColumn="0" w:noHBand="0" w:noVBand="0"/>
      </w:tblPr>
      <w:tblGrid>
        <w:gridCol w:w="670"/>
        <w:gridCol w:w="4343"/>
        <w:gridCol w:w="840"/>
        <w:gridCol w:w="1820"/>
        <w:gridCol w:w="1840"/>
      </w:tblGrid>
      <w:tr w:rsidR="00B2251B" w:rsidRPr="004B7444" w:rsidTr="00753F30">
        <w:trPr>
          <w:trHeight w:val="60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STT</w:t>
            </w:r>
          </w:p>
        </w:tc>
        <w:tc>
          <w:tcPr>
            <w:tcW w:w="4343"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ĐVT</w:t>
            </w:r>
          </w:p>
        </w:tc>
        <w:tc>
          <w:tcPr>
            <w:tcW w:w="182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Quí IV/2013</w:t>
            </w:r>
          </w:p>
        </w:tc>
        <w:tc>
          <w:tcPr>
            <w:tcW w:w="1840" w:type="dxa"/>
            <w:tcBorders>
              <w:top w:val="single" w:sz="4" w:space="0" w:color="auto"/>
              <w:left w:val="nil"/>
              <w:bottom w:val="single" w:sz="4" w:space="0" w:color="auto"/>
              <w:right w:val="single" w:sz="4" w:space="0" w:color="auto"/>
            </w:tcBorders>
            <w:shd w:val="clear" w:color="auto" w:fill="auto"/>
            <w:noWrap/>
            <w:vAlign w:val="center"/>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Quí IV/2012</w:t>
            </w:r>
          </w:p>
        </w:tc>
      </w:tr>
      <w:tr w:rsidR="00B2251B" w:rsidRPr="004B7444">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1</w:t>
            </w:r>
          </w:p>
        </w:tc>
        <w:tc>
          <w:tcPr>
            <w:tcW w:w="4343"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Tiền phạt thuế, phạt BHXH, phạt hành chính</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2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43.700.733</w:t>
            </w:r>
          </w:p>
        </w:tc>
        <w:tc>
          <w:tcPr>
            <w:tcW w:w="1840" w:type="dxa"/>
            <w:tcBorders>
              <w:top w:val="single" w:sz="4" w:space="0" w:color="auto"/>
              <w:left w:val="nil"/>
              <w:bottom w:val="nil"/>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105.357.913</w:t>
            </w:r>
          </w:p>
        </w:tc>
      </w:tr>
      <w:tr w:rsidR="00B2251B" w:rsidRPr="004B7444">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2</w:t>
            </w:r>
          </w:p>
        </w:tc>
        <w:tc>
          <w:tcPr>
            <w:tcW w:w="4343"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Xử lý công nợ</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2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680</w:t>
            </w:r>
          </w:p>
        </w:tc>
        <w:tc>
          <w:tcPr>
            <w:tcW w:w="184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2.000</w:t>
            </w:r>
          </w:p>
        </w:tc>
      </w:tr>
      <w:tr w:rsidR="00B2251B" w:rsidRPr="004B7444">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3</w:t>
            </w:r>
          </w:p>
        </w:tc>
        <w:tc>
          <w:tcPr>
            <w:tcW w:w="4343"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Thanh lý TSCĐ</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2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c>
          <w:tcPr>
            <w:tcW w:w="184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 </w:t>
            </w:r>
          </w:p>
        </w:tc>
      </w:tr>
      <w:tr w:rsidR="00B2251B" w:rsidRPr="004B7444">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4</w:t>
            </w:r>
          </w:p>
        </w:tc>
        <w:tc>
          <w:tcPr>
            <w:tcW w:w="4343" w:type="dxa"/>
            <w:tcBorders>
              <w:top w:val="nil"/>
              <w:left w:val="nil"/>
              <w:bottom w:val="single" w:sz="4" w:space="0" w:color="auto"/>
              <w:right w:val="single" w:sz="4" w:space="0" w:color="auto"/>
            </w:tcBorders>
            <w:shd w:val="clear" w:color="auto" w:fill="auto"/>
            <w:noWrap/>
            <w:vAlign w:val="bottom"/>
          </w:tcPr>
          <w:p w:rsidR="00B2251B" w:rsidRPr="00B2251B" w:rsidRDefault="00B2251B">
            <w:pPr>
              <w:rPr>
                <w:rFonts w:ascii="Times New Roman" w:hAnsi="Times New Roman"/>
                <w:sz w:val="22"/>
                <w:szCs w:val="24"/>
              </w:rPr>
            </w:pPr>
            <w:r w:rsidRPr="00B2251B">
              <w:rPr>
                <w:rFonts w:ascii="Times New Roman" w:hAnsi="Times New Roman"/>
                <w:sz w:val="22"/>
              </w:rPr>
              <w:t>Chi phí khác</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sz w:val="22"/>
                <w:szCs w:val="24"/>
              </w:rPr>
            </w:pPr>
            <w:r w:rsidRPr="00B2251B">
              <w:rPr>
                <w:rFonts w:ascii="Times New Roman" w:hAnsi="Times New Roman"/>
                <w:sz w:val="22"/>
              </w:rPr>
              <w:t>VNĐ</w:t>
            </w:r>
          </w:p>
        </w:tc>
        <w:tc>
          <w:tcPr>
            <w:tcW w:w="182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220.008.949</w:t>
            </w:r>
          </w:p>
        </w:tc>
        <w:tc>
          <w:tcPr>
            <w:tcW w:w="1840" w:type="dxa"/>
            <w:tcBorders>
              <w:top w:val="single" w:sz="4" w:space="0" w:color="auto"/>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sz w:val="22"/>
                <w:szCs w:val="24"/>
              </w:rPr>
            </w:pPr>
            <w:r w:rsidRPr="00B2251B">
              <w:rPr>
                <w:rFonts w:ascii="Times New Roman" w:hAnsi="Times New Roman"/>
                <w:sz w:val="22"/>
              </w:rPr>
              <w:t>49.440.384</w:t>
            </w:r>
          </w:p>
        </w:tc>
      </w:tr>
      <w:tr w:rsidR="00B2251B" w:rsidRPr="004B7444" w:rsidTr="00043C0F">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 </w:t>
            </w:r>
          </w:p>
        </w:tc>
        <w:tc>
          <w:tcPr>
            <w:tcW w:w="4343"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Cộng</w:t>
            </w:r>
          </w:p>
        </w:tc>
        <w:tc>
          <w:tcPr>
            <w:tcW w:w="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center"/>
              <w:rPr>
                <w:rFonts w:ascii="Times New Roman" w:hAnsi="Times New Roman"/>
                <w:b/>
                <w:bCs/>
                <w:sz w:val="22"/>
                <w:szCs w:val="24"/>
              </w:rPr>
            </w:pPr>
            <w:r w:rsidRPr="00B2251B">
              <w:rPr>
                <w:rFonts w:ascii="Times New Roman" w:hAnsi="Times New Roman"/>
                <w:b/>
                <w:bCs/>
                <w:sz w:val="22"/>
              </w:rPr>
              <w:t> </w:t>
            </w:r>
          </w:p>
        </w:tc>
        <w:tc>
          <w:tcPr>
            <w:tcW w:w="182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263.710.362</w:t>
            </w:r>
          </w:p>
        </w:tc>
        <w:tc>
          <w:tcPr>
            <w:tcW w:w="1840" w:type="dxa"/>
            <w:tcBorders>
              <w:top w:val="nil"/>
              <w:left w:val="nil"/>
              <w:bottom w:val="single" w:sz="4" w:space="0" w:color="auto"/>
              <w:right w:val="single" w:sz="4" w:space="0" w:color="auto"/>
            </w:tcBorders>
            <w:shd w:val="clear" w:color="auto" w:fill="auto"/>
            <w:noWrap/>
            <w:vAlign w:val="bottom"/>
          </w:tcPr>
          <w:p w:rsidR="00B2251B" w:rsidRPr="00B2251B" w:rsidRDefault="00B2251B">
            <w:pPr>
              <w:jc w:val="right"/>
              <w:rPr>
                <w:rFonts w:ascii="Times New Roman" w:hAnsi="Times New Roman"/>
                <w:b/>
                <w:bCs/>
                <w:sz w:val="22"/>
                <w:szCs w:val="24"/>
              </w:rPr>
            </w:pPr>
            <w:r w:rsidRPr="00B2251B">
              <w:rPr>
                <w:rFonts w:ascii="Times New Roman" w:hAnsi="Times New Roman"/>
                <w:b/>
                <w:bCs/>
                <w:sz w:val="22"/>
              </w:rPr>
              <w:t>154.800.297</w:t>
            </w:r>
          </w:p>
        </w:tc>
      </w:tr>
    </w:tbl>
    <w:p w:rsidR="00AA665D" w:rsidRDefault="001B13F1" w:rsidP="007502E8">
      <w:pPr>
        <w:pStyle w:val="BodyText"/>
        <w:widowControl w:val="0"/>
        <w:numPr>
          <w:ilvl w:val="0"/>
          <w:numId w:val="2"/>
        </w:numPr>
        <w:tabs>
          <w:tab w:val="num" w:pos="360"/>
          <w:tab w:val="num" w:pos="426"/>
        </w:tabs>
        <w:spacing w:before="0" w:line="264" w:lineRule="auto"/>
        <w:ind w:left="360"/>
        <w:outlineLvl w:val="1"/>
        <w:rPr>
          <w:rFonts w:ascii="Times New Roman" w:hAnsi="Times New Roman"/>
          <w:b/>
          <w:snapToGrid w:val="0"/>
          <w:color w:val="000000"/>
          <w:sz w:val="24"/>
          <w:szCs w:val="24"/>
        </w:rPr>
      </w:pPr>
      <w:r w:rsidRPr="00A96C52">
        <w:rPr>
          <w:rFonts w:ascii="Times New Roman" w:hAnsi="Times New Roman"/>
          <w:b/>
          <w:snapToGrid w:val="0"/>
          <w:color w:val="000000"/>
          <w:sz w:val="24"/>
          <w:szCs w:val="24"/>
        </w:rPr>
        <w:t>Chi phí t</w:t>
      </w:r>
      <w:r w:rsidR="00AA665D" w:rsidRPr="00A96C52">
        <w:rPr>
          <w:rFonts w:ascii="Times New Roman" w:hAnsi="Times New Roman"/>
          <w:b/>
          <w:snapToGrid w:val="0"/>
          <w:color w:val="000000"/>
          <w:sz w:val="24"/>
          <w:szCs w:val="24"/>
        </w:rPr>
        <w:t>huế thu nhập doanh nghiệp</w:t>
      </w:r>
      <w:r w:rsidR="006866F4" w:rsidRPr="00A96C52">
        <w:rPr>
          <w:rFonts w:ascii="Times New Roman" w:hAnsi="Times New Roman"/>
          <w:b/>
          <w:snapToGrid w:val="0"/>
          <w:color w:val="000000"/>
          <w:sz w:val="24"/>
          <w:szCs w:val="24"/>
        </w:rPr>
        <w:t xml:space="preserve"> </w:t>
      </w:r>
      <w:r w:rsidR="00922A44" w:rsidRPr="00A96C52">
        <w:rPr>
          <w:rFonts w:ascii="Times New Roman" w:hAnsi="Times New Roman"/>
          <w:b/>
          <w:snapToGrid w:val="0"/>
          <w:color w:val="000000"/>
          <w:sz w:val="24"/>
          <w:szCs w:val="24"/>
        </w:rPr>
        <w:t>hiện hành và lợi nhuận sau thuế trong kỳ</w:t>
      </w:r>
    </w:p>
    <w:tbl>
      <w:tblPr>
        <w:tblW w:w="9487" w:type="dxa"/>
        <w:tblInd w:w="93" w:type="dxa"/>
        <w:tblLook w:val="0000" w:firstRow="0" w:lastRow="0" w:firstColumn="0" w:lastColumn="0" w:noHBand="0" w:noVBand="0"/>
      </w:tblPr>
      <w:tblGrid>
        <w:gridCol w:w="632"/>
        <w:gridCol w:w="4687"/>
        <w:gridCol w:w="840"/>
        <w:gridCol w:w="1653"/>
        <w:gridCol w:w="1675"/>
      </w:tblGrid>
      <w:tr w:rsidR="001C4CA3" w:rsidRPr="004B7444" w:rsidTr="00753F30">
        <w:trPr>
          <w:trHeight w:val="60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STT</w:t>
            </w:r>
          </w:p>
        </w:tc>
        <w:tc>
          <w:tcPr>
            <w:tcW w:w="4687" w:type="dxa"/>
            <w:tcBorders>
              <w:top w:val="single" w:sz="4" w:space="0" w:color="auto"/>
              <w:left w:val="nil"/>
              <w:bottom w:val="single" w:sz="4" w:space="0" w:color="auto"/>
              <w:right w:val="single" w:sz="4" w:space="0" w:color="auto"/>
            </w:tcBorders>
            <w:shd w:val="clear" w:color="auto" w:fill="auto"/>
            <w:noWrap/>
            <w:vAlign w:val="center"/>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ĐVT</w:t>
            </w:r>
          </w:p>
        </w:tc>
        <w:tc>
          <w:tcPr>
            <w:tcW w:w="1653" w:type="dxa"/>
            <w:tcBorders>
              <w:top w:val="single" w:sz="4" w:space="0" w:color="auto"/>
              <w:left w:val="nil"/>
              <w:bottom w:val="single" w:sz="4" w:space="0" w:color="auto"/>
              <w:right w:val="single" w:sz="4" w:space="0" w:color="auto"/>
            </w:tcBorders>
            <w:shd w:val="clear" w:color="auto" w:fill="auto"/>
            <w:noWrap/>
            <w:vAlign w:val="center"/>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Quí IV/2013</w:t>
            </w:r>
          </w:p>
        </w:tc>
        <w:tc>
          <w:tcPr>
            <w:tcW w:w="1675" w:type="dxa"/>
            <w:tcBorders>
              <w:top w:val="single" w:sz="4" w:space="0" w:color="auto"/>
              <w:left w:val="nil"/>
              <w:bottom w:val="single" w:sz="4" w:space="0" w:color="auto"/>
              <w:right w:val="single" w:sz="4" w:space="0" w:color="auto"/>
            </w:tcBorders>
            <w:shd w:val="clear" w:color="auto" w:fill="auto"/>
            <w:noWrap/>
            <w:vAlign w:val="center"/>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Quí IV/2012</w:t>
            </w:r>
          </w:p>
        </w:tc>
      </w:tr>
      <w:tr w:rsidR="001C4CA3" w:rsidRPr="004B7444">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b/>
                <w:bCs/>
                <w:sz w:val="22"/>
                <w:szCs w:val="22"/>
              </w:rPr>
            </w:pPr>
            <w:r w:rsidRPr="001C4CA3">
              <w:rPr>
                <w:rFonts w:ascii="Times New Roman" w:hAnsi="Times New Roman"/>
                <w:b/>
                <w:bCs/>
                <w:sz w:val="22"/>
                <w:szCs w:val="22"/>
              </w:rPr>
              <w:t>I</w:t>
            </w:r>
          </w:p>
        </w:tc>
        <w:tc>
          <w:tcPr>
            <w:tcW w:w="4687"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b/>
                <w:bCs/>
                <w:sz w:val="22"/>
                <w:szCs w:val="22"/>
              </w:rPr>
            </w:pPr>
            <w:r w:rsidRPr="001C4CA3">
              <w:rPr>
                <w:rFonts w:ascii="Times New Roman" w:hAnsi="Times New Roman"/>
                <w:b/>
                <w:bCs/>
                <w:sz w:val="22"/>
                <w:szCs w:val="22"/>
              </w:rPr>
              <w:t>Tổng lợi nhuận kế toán trước thuế</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6"/>
              </w:rPr>
            </w:pPr>
            <w:r w:rsidRPr="001C4CA3">
              <w:rPr>
                <w:rFonts w:ascii="Times New Roman" w:hAnsi="Times New Roman"/>
                <w:b/>
                <w:bCs/>
                <w:sz w:val="22"/>
                <w:szCs w:val="26"/>
              </w:rPr>
              <w:t>4.002.272.950</w:t>
            </w:r>
          </w:p>
        </w:tc>
        <w:tc>
          <w:tcPr>
            <w:tcW w:w="1675"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6"/>
              </w:rPr>
            </w:pPr>
            <w:r w:rsidRPr="001C4CA3">
              <w:rPr>
                <w:rFonts w:ascii="Times New Roman" w:hAnsi="Times New Roman"/>
                <w:b/>
                <w:bCs/>
                <w:sz w:val="22"/>
                <w:szCs w:val="26"/>
              </w:rPr>
              <w:t>8.053.669.595</w:t>
            </w:r>
          </w:p>
        </w:tc>
      </w:tr>
      <w:tr w:rsidR="001C4CA3" w:rsidRPr="004B7444">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b/>
                <w:bCs/>
                <w:sz w:val="22"/>
                <w:szCs w:val="22"/>
              </w:rPr>
            </w:pPr>
            <w:r w:rsidRPr="001C4CA3">
              <w:rPr>
                <w:rFonts w:ascii="Times New Roman" w:hAnsi="Times New Roman"/>
                <w:b/>
                <w:bCs/>
                <w:sz w:val="22"/>
                <w:szCs w:val="22"/>
              </w:rPr>
              <w:t>II</w:t>
            </w:r>
          </w:p>
        </w:tc>
        <w:tc>
          <w:tcPr>
            <w:tcW w:w="4687"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b/>
                <w:bCs/>
                <w:sz w:val="22"/>
                <w:szCs w:val="22"/>
              </w:rPr>
            </w:pPr>
            <w:r w:rsidRPr="001C4CA3">
              <w:rPr>
                <w:rFonts w:ascii="Times New Roman" w:hAnsi="Times New Roman"/>
                <w:b/>
                <w:bCs/>
                <w:sz w:val="22"/>
                <w:szCs w:val="22"/>
              </w:rPr>
              <w:t>Các khoản điều chỉnh giảm LN chịu thuế</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6"/>
              </w:rPr>
            </w:pPr>
            <w:r w:rsidRPr="001C4CA3">
              <w:rPr>
                <w:rFonts w:ascii="Times New Roman" w:hAnsi="Times New Roman"/>
                <w:b/>
                <w:bCs/>
                <w:sz w:val="22"/>
                <w:szCs w:val="26"/>
              </w:rPr>
              <w:t>0</w:t>
            </w:r>
          </w:p>
        </w:tc>
        <w:tc>
          <w:tcPr>
            <w:tcW w:w="1675"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6"/>
              </w:rPr>
            </w:pPr>
            <w:r w:rsidRPr="001C4CA3">
              <w:rPr>
                <w:rFonts w:ascii="Times New Roman" w:hAnsi="Times New Roman"/>
                <w:b/>
                <w:bCs/>
                <w:sz w:val="22"/>
                <w:szCs w:val="26"/>
              </w:rPr>
              <w:t>0</w:t>
            </w:r>
          </w:p>
        </w:tc>
      </w:tr>
      <w:tr w:rsidR="001C4CA3" w:rsidRPr="004B7444">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1</w:t>
            </w:r>
          </w:p>
        </w:tc>
        <w:tc>
          <w:tcPr>
            <w:tcW w:w="4687"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Cổ tức được chia trong kỳ</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color w:val="000000"/>
                <w:sz w:val="22"/>
                <w:szCs w:val="26"/>
              </w:rPr>
            </w:pPr>
            <w:r w:rsidRPr="001C4CA3">
              <w:rPr>
                <w:rFonts w:ascii="Times New Roman" w:hAnsi="Times New Roman"/>
                <w:color w:val="000000"/>
                <w:sz w:val="22"/>
                <w:szCs w:val="26"/>
              </w:rPr>
              <w:t> </w:t>
            </w:r>
          </w:p>
        </w:tc>
        <w:tc>
          <w:tcPr>
            <w:tcW w:w="1675"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color w:val="000000"/>
                <w:sz w:val="22"/>
                <w:szCs w:val="26"/>
              </w:rPr>
            </w:pPr>
            <w:r w:rsidRPr="001C4CA3">
              <w:rPr>
                <w:rFonts w:ascii="Times New Roman" w:hAnsi="Times New Roman"/>
                <w:color w:val="000000"/>
                <w:sz w:val="22"/>
                <w:szCs w:val="26"/>
              </w:rPr>
              <w:t> </w:t>
            </w:r>
          </w:p>
        </w:tc>
      </w:tr>
      <w:tr w:rsidR="001C4CA3" w:rsidRPr="004B7444">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2</w:t>
            </w:r>
          </w:p>
        </w:tc>
        <w:tc>
          <w:tcPr>
            <w:tcW w:w="4687"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Thu nhập tính thêm theo kiểm tra thuế</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color w:val="000000"/>
                <w:sz w:val="22"/>
                <w:szCs w:val="26"/>
              </w:rPr>
            </w:pPr>
            <w:r w:rsidRPr="001C4CA3">
              <w:rPr>
                <w:rFonts w:ascii="Times New Roman" w:hAnsi="Times New Roman"/>
                <w:color w:val="000000"/>
                <w:sz w:val="22"/>
                <w:szCs w:val="26"/>
              </w:rPr>
              <w:t> </w:t>
            </w:r>
          </w:p>
        </w:tc>
        <w:tc>
          <w:tcPr>
            <w:tcW w:w="1675"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color w:val="000000"/>
                <w:sz w:val="22"/>
                <w:szCs w:val="26"/>
              </w:rPr>
            </w:pPr>
            <w:r w:rsidRPr="001C4CA3">
              <w:rPr>
                <w:rFonts w:ascii="Times New Roman" w:hAnsi="Times New Roman"/>
                <w:color w:val="000000"/>
                <w:sz w:val="22"/>
                <w:szCs w:val="26"/>
              </w:rPr>
              <w:t> </w:t>
            </w:r>
          </w:p>
        </w:tc>
      </w:tr>
      <w:tr w:rsidR="001C4CA3" w:rsidRPr="004B7444">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b/>
                <w:bCs/>
                <w:sz w:val="22"/>
                <w:szCs w:val="22"/>
              </w:rPr>
            </w:pPr>
            <w:r w:rsidRPr="001C4CA3">
              <w:rPr>
                <w:rFonts w:ascii="Times New Roman" w:hAnsi="Times New Roman"/>
                <w:b/>
                <w:bCs/>
                <w:sz w:val="22"/>
                <w:szCs w:val="22"/>
              </w:rPr>
              <w:t>III</w:t>
            </w:r>
          </w:p>
        </w:tc>
        <w:tc>
          <w:tcPr>
            <w:tcW w:w="4687"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b/>
                <w:bCs/>
                <w:sz w:val="22"/>
                <w:szCs w:val="22"/>
              </w:rPr>
            </w:pPr>
            <w:r w:rsidRPr="001C4CA3">
              <w:rPr>
                <w:rFonts w:ascii="Times New Roman" w:hAnsi="Times New Roman"/>
                <w:b/>
                <w:bCs/>
                <w:sz w:val="22"/>
                <w:szCs w:val="22"/>
              </w:rPr>
              <w:t>Các khoản điều chỉnh tăng LN chịu thuế</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6"/>
              </w:rPr>
            </w:pPr>
            <w:r w:rsidRPr="001C4CA3">
              <w:rPr>
                <w:rFonts w:ascii="Times New Roman" w:hAnsi="Times New Roman"/>
                <w:b/>
                <w:bCs/>
                <w:sz w:val="22"/>
                <w:szCs w:val="26"/>
              </w:rPr>
              <w:t>353.137.029</w:t>
            </w:r>
          </w:p>
        </w:tc>
        <w:tc>
          <w:tcPr>
            <w:tcW w:w="1675"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6"/>
              </w:rPr>
            </w:pPr>
            <w:r w:rsidRPr="001C4CA3">
              <w:rPr>
                <w:rFonts w:ascii="Times New Roman" w:hAnsi="Times New Roman"/>
                <w:b/>
                <w:bCs/>
                <w:sz w:val="22"/>
                <w:szCs w:val="26"/>
              </w:rPr>
              <w:t>214.513.630</w:t>
            </w:r>
          </w:p>
        </w:tc>
      </w:tr>
      <w:tr w:rsidR="001C4CA3" w:rsidRPr="004B7444">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1</w:t>
            </w:r>
          </w:p>
        </w:tc>
        <w:tc>
          <w:tcPr>
            <w:tcW w:w="4687"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Các khoản phạt, truy thu thuế</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37.990.597</w:t>
            </w:r>
          </w:p>
        </w:tc>
        <w:tc>
          <w:tcPr>
            <w:tcW w:w="1675"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80.963.678</w:t>
            </w:r>
          </w:p>
        </w:tc>
      </w:tr>
      <w:tr w:rsidR="001C4CA3" w:rsidRPr="004B7444">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2</w:t>
            </w:r>
          </w:p>
        </w:tc>
        <w:tc>
          <w:tcPr>
            <w:tcW w:w="4687"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Chi phí không liên quan đến thu nhập chịu thuế</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nil"/>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285.146.432</w:t>
            </w:r>
          </w:p>
        </w:tc>
        <w:tc>
          <w:tcPr>
            <w:tcW w:w="1675" w:type="dxa"/>
            <w:tcBorders>
              <w:top w:val="nil"/>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103.549.952</w:t>
            </w:r>
          </w:p>
        </w:tc>
      </w:tr>
      <w:tr w:rsidR="001C4CA3" w:rsidRPr="004B7444">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w:t>
            </w:r>
          </w:p>
        </w:tc>
        <w:tc>
          <w:tcPr>
            <w:tcW w:w="4687"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Phạt chậm nộp BHXH</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5.710.136</w:t>
            </w:r>
          </w:p>
        </w:tc>
        <w:tc>
          <w:tcPr>
            <w:tcW w:w="1675"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24.394.235</w:t>
            </w:r>
          </w:p>
        </w:tc>
      </w:tr>
      <w:tr w:rsidR="001C4CA3" w:rsidRPr="004B7444">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w:t>
            </w:r>
          </w:p>
        </w:tc>
        <w:tc>
          <w:tcPr>
            <w:tcW w:w="4687"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Chi phí phân bổ của các BĐH không có HĐ</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4.000.000</w:t>
            </w:r>
          </w:p>
        </w:tc>
        <w:tc>
          <w:tcPr>
            <w:tcW w:w="1675"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49.440.384</w:t>
            </w:r>
          </w:p>
        </w:tc>
      </w:tr>
      <w:tr w:rsidR="001C4CA3" w:rsidRPr="004B7444">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w:t>
            </w:r>
          </w:p>
        </w:tc>
        <w:tc>
          <w:tcPr>
            <w:tcW w:w="4687"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Chi phí khấu hao xe con vượt giá trị theo qui định</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59.426.667</w:t>
            </w:r>
          </w:p>
        </w:tc>
        <w:tc>
          <w:tcPr>
            <w:tcW w:w="1675"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29.713.333</w:t>
            </w:r>
          </w:p>
        </w:tc>
      </w:tr>
      <w:tr w:rsidR="001C4CA3" w:rsidRPr="004B7444">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w:t>
            </w:r>
          </w:p>
        </w:tc>
        <w:tc>
          <w:tcPr>
            <w:tcW w:w="4687"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Chi vượt định mức BHLĐ, chi phí khác</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216.009.629</w:t>
            </w:r>
          </w:p>
        </w:tc>
        <w:tc>
          <w:tcPr>
            <w:tcW w:w="1675"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2.000</w:t>
            </w:r>
          </w:p>
        </w:tc>
      </w:tr>
      <w:tr w:rsidR="001C4CA3" w:rsidRPr="004B7444">
        <w:trPr>
          <w:trHeight w:val="405"/>
        </w:trPr>
        <w:tc>
          <w:tcPr>
            <w:tcW w:w="632" w:type="dxa"/>
            <w:tcBorders>
              <w:top w:val="nil"/>
              <w:left w:val="single" w:sz="4" w:space="0" w:color="auto"/>
              <w:bottom w:val="nil"/>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w:t>
            </w:r>
          </w:p>
        </w:tc>
        <w:tc>
          <w:tcPr>
            <w:tcW w:w="4687" w:type="dxa"/>
            <w:tcBorders>
              <w:top w:val="nil"/>
              <w:left w:val="nil"/>
              <w:bottom w:val="nil"/>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Chênh lệch tỷ giá thanh toán</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nil"/>
              <w:right w:val="single" w:sz="4" w:space="0" w:color="auto"/>
            </w:tcBorders>
            <w:shd w:val="clear" w:color="auto" w:fill="auto"/>
            <w:noWrap/>
            <w:vAlign w:val="bottom"/>
          </w:tcPr>
          <w:p w:rsidR="001C4CA3" w:rsidRPr="001C4CA3" w:rsidRDefault="001C4CA3">
            <w:pPr>
              <w:rPr>
                <w:rFonts w:ascii="Times New Roman" w:hAnsi="Times New Roman"/>
                <w:sz w:val="22"/>
                <w:szCs w:val="26"/>
              </w:rPr>
            </w:pPr>
            <w:r w:rsidRPr="001C4CA3">
              <w:rPr>
                <w:rFonts w:ascii="Times New Roman" w:hAnsi="Times New Roman"/>
                <w:sz w:val="22"/>
                <w:szCs w:val="26"/>
              </w:rPr>
              <w:t> </w:t>
            </w:r>
          </w:p>
        </w:tc>
        <w:tc>
          <w:tcPr>
            <w:tcW w:w="1675" w:type="dxa"/>
            <w:tcBorders>
              <w:top w:val="single" w:sz="4" w:space="0" w:color="auto"/>
              <w:left w:val="nil"/>
              <w:bottom w:val="nil"/>
              <w:right w:val="single" w:sz="4" w:space="0" w:color="auto"/>
            </w:tcBorders>
            <w:shd w:val="clear" w:color="auto" w:fill="auto"/>
            <w:noWrap/>
            <w:vAlign w:val="bottom"/>
          </w:tcPr>
          <w:p w:rsidR="001C4CA3" w:rsidRPr="001C4CA3" w:rsidRDefault="001C4CA3">
            <w:pPr>
              <w:rPr>
                <w:rFonts w:ascii="Times New Roman" w:hAnsi="Times New Roman"/>
                <w:sz w:val="22"/>
                <w:szCs w:val="26"/>
              </w:rPr>
            </w:pPr>
            <w:r w:rsidRPr="001C4CA3">
              <w:rPr>
                <w:rFonts w:ascii="Times New Roman" w:hAnsi="Times New Roman"/>
                <w:sz w:val="22"/>
                <w:szCs w:val="26"/>
              </w:rPr>
              <w:t> </w:t>
            </w:r>
          </w:p>
        </w:tc>
      </w:tr>
      <w:tr w:rsidR="001C4CA3" w:rsidRPr="004B7444">
        <w:trPr>
          <w:trHeight w:val="405"/>
        </w:trPr>
        <w:tc>
          <w:tcPr>
            <w:tcW w:w="632" w:type="dxa"/>
            <w:tcBorders>
              <w:top w:val="single" w:sz="4" w:space="0" w:color="auto"/>
              <w:left w:val="single" w:sz="4" w:space="0" w:color="auto"/>
              <w:bottom w:val="nil"/>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3</w:t>
            </w:r>
          </w:p>
        </w:tc>
        <w:tc>
          <w:tcPr>
            <w:tcW w:w="4687" w:type="dxa"/>
            <w:tcBorders>
              <w:top w:val="single" w:sz="4" w:space="0" w:color="auto"/>
              <w:left w:val="nil"/>
              <w:bottom w:val="nil"/>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Thù lao của HĐQT không chuyên trách</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30.000.000</w:t>
            </w:r>
          </w:p>
        </w:tc>
        <w:tc>
          <w:tcPr>
            <w:tcW w:w="1675"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30.000.000</w:t>
            </w:r>
          </w:p>
        </w:tc>
      </w:tr>
      <w:tr w:rsidR="001C4CA3" w:rsidRPr="004B7444">
        <w:trPr>
          <w:trHeight w:val="405"/>
        </w:trPr>
        <w:tc>
          <w:tcPr>
            <w:tcW w:w="632" w:type="dxa"/>
            <w:tcBorders>
              <w:top w:val="single" w:sz="4" w:space="0" w:color="auto"/>
              <w:left w:val="single" w:sz="4" w:space="0" w:color="auto"/>
              <w:bottom w:val="nil"/>
              <w:right w:val="single" w:sz="4" w:space="0" w:color="auto"/>
            </w:tcBorders>
            <w:shd w:val="clear" w:color="auto" w:fill="auto"/>
            <w:noWrap/>
            <w:vAlign w:val="bottom"/>
          </w:tcPr>
          <w:p w:rsidR="001C4CA3" w:rsidRPr="001C4CA3" w:rsidRDefault="001C4CA3">
            <w:pPr>
              <w:jc w:val="center"/>
              <w:rPr>
                <w:rFonts w:ascii="Times New Roman" w:hAnsi="Times New Roman"/>
                <w:b/>
                <w:bCs/>
                <w:sz w:val="22"/>
                <w:szCs w:val="22"/>
              </w:rPr>
            </w:pPr>
            <w:r w:rsidRPr="001C4CA3">
              <w:rPr>
                <w:rFonts w:ascii="Times New Roman" w:hAnsi="Times New Roman"/>
                <w:b/>
                <w:bCs/>
                <w:sz w:val="22"/>
                <w:szCs w:val="22"/>
              </w:rPr>
              <w:t>IV</w:t>
            </w:r>
          </w:p>
        </w:tc>
        <w:tc>
          <w:tcPr>
            <w:tcW w:w="4687" w:type="dxa"/>
            <w:tcBorders>
              <w:top w:val="single" w:sz="4" w:space="0" w:color="auto"/>
              <w:left w:val="nil"/>
              <w:bottom w:val="nil"/>
              <w:right w:val="single" w:sz="4" w:space="0" w:color="auto"/>
            </w:tcBorders>
            <w:shd w:val="clear" w:color="auto" w:fill="auto"/>
            <w:noWrap/>
            <w:vAlign w:val="bottom"/>
          </w:tcPr>
          <w:p w:rsidR="001C4CA3" w:rsidRPr="001C4CA3" w:rsidRDefault="001C4CA3">
            <w:pPr>
              <w:rPr>
                <w:rFonts w:ascii="Times New Roman" w:hAnsi="Times New Roman"/>
                <w:b/>
                <w:bCs/>
                <w:sz w:val="22"/>
                <w:szCs w:val="22"/>
              </w:rPr>
            </w:pPr>
            <w:r w:rsidRPr="001C4CA3">
              <w:rPr>
                <w:rFonts w:ascii="Times New Roman" w:hAnsi="Times New Roman"/>
                <w:b/>
                <w:bCs/>
                <w:sz w:val="22"/>
                <w:szCs w:val="22"/>
              </w:rPr>
              <w:t>Thu nhập chịu thuế</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6"/>
              </w:rPr>
            </w:pPr>
            <w:r w:rsidRPr="001C4CA3">
              <w:rPr>
                <w:rFonts w:ascii="Times New Roman" w:hAnsi="Times New Roman"/>
                <w:b/>
                <w:bCs/>
                <w:sz w:val="22"/>
                <w:szCs w:val="26"/>
              </w:rPr>
              <w:t>4.355.409.979</w:t>
            </w:r>
          </w:p>
        </w:tc>
        <w:tc>
          <w:tcPr>
            <w:tcW w:w="1675"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6"/>
              </w:rPr>
            </w:pPr>
            <w:r w:rsidRPr="001C4CA3">
              <w:rPr>
                <w:rFonts w:ascii="Times New Roman" w:hAnsi="Times New Roman"/>
                <w:b/>
                <w:bCs/>
                <w:sz w:val="22"/>
                <w:szCs w:val="26"/>
              </w:rPr>
              <w:t>8.268.183.225</w:t>
            </w:r>
          </w:p>
        </w:tc>
      </w:tr>
      <w:tr w:rsidR="001C4CA3" w:rsidRPr="004B7444">
        <w:trPr>
          <w:trHeight w:val="405"/>
        </w:trPr>
        <w:tc>
          <w:tcPr>
            <w:tcW w:w="632" w:type="dxa"/>
            <w:tcBorders>
              <w:top w:val="single" w:sz="4" w:space="0" w:color="auto"/>
              <w:left w:val="single" w:sz="4" w:space="0" w:color="auto"/>
              <w:bottom w:val="nil"/>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1</w:t>
            </w:r>
          </w:p>
        </w:tc>
        <w:tc>
          <w:tcPr>
            <w:tcW w:w="4687" w:type="dxa"/>
            <w:tcBorders>
              <w:top w:val="single" w:sz="4" w:space="0" w:color="auto"/>
              <w:left w:val="nil"/>
              <w:bottom w:val="nil"/>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Thu nhập từ hoạt động SXKD ( thuế suất ưu đãi 5%)</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4.296.606.955</w:t>
            </w:r>
          </w:p>
        </w:tc>
        <w:tc>
          <w:tcPr>
            <w:tcW w:w="1675"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7.362.648.901</w:t>
            </w:r>
          </w:p>
        </w:tc>
      </w:tr>
      <w:tr w:rsidR="001C4CA3" w:rsidRPr="004B7444">
        <w:trPr>
          <w:trHeight w:val="405"/>
        </w:trPr>
        <w:tc>
          <w:tcPr>
            <w:tcW w:w="632" w:type="dxa"/>
            <w:tcBorders>
              <w:top w:val="single" w:sz="4" w:space="0" w:color="auto"/>
              <w:left w:val="single" w:sz="4" w:space="0" w:color="auto"/>
              <w:bottom w:val="nil"/>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2</w:t>
            </w:r>
          </w:p>
        </w:tc>
        <w:tc>
          <w:tcPr>
            <w:tcW w:w="4687" w:type="dxa"/>
            <w:tcBorders>
              <w:top w:val="single" w:sz="4" w:space="0" w:color="auto"/>
              <w:left w:val="nil"/>
              <w:bottom w:val="nil"/>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Thu nhập từ hoạt động khác ( thuế suất 25%)</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58.803.024</w:t>
            </w:r>
          </w:p>
        </w:tc>
        <w:tc>
          <w:tcPr>
            <w:tcW w:w="1675"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905.534.324</w:t>
            </w:r>
          </w:p>
        </w:tc>
      </w:tr>
      <w:tr w:rsidR="001C4CA3" w:rsidRPr="004B7444">
        <w:trPr>
          <w:trHeight w:val="405"/>
        </w:trPr>
        <w:tc>
          <w:tcPr>
            <w:tcW w:w="632" w:type="dxa"/>
            <w:tcBorders>
              <w:top w:val="single" w:sz="4" w:space="0" w:color="auto"/>
              <w:left w:val="single" w:sz="4" w:space="0" w:color="auto"/>
              <w:bottom w:val="nil"/>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w:t>
            </w:r>
          </w:p>
        </w:tc>
        <w:tc>
          <w:tcPr>
            <w:tcW w:w="4687" w:type="dxa"/>
            <w:tcBorders>
              <w:top w:val="single" w:sz="4" w:space="0" w:color="auto"/>
              <w:left w:val="nil"/>
              <w:bottom w:val="nil"/>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Lãi tiền gửi, tiền cho vay</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0</w:t>
            </w:r>
          </w:p>
        </w:tc>
        <w:tc>
          <w:tcPr>
            <w:tcW w:w="1675"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0</w:t>
            </w:r>
          </w:p>
        </w:tc>
      </w:tr>
      <w:tr w:rsidR="001C4CA3" w:rsidRPr="004B7444">
        <w:trPr>
          <w:trHeight w:val="405"/>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w:t>
            </w:r>
          </w:p>
        </w:tc>
        <w:tc>
          <w:tcPr>
            <w:tcW w:w="4687"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Thu tiền phạt của CBCNV</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30.242.902</w:t>
            </w:r>
          </w:p>
        </w:tc>
        <w:tc>
          <w:tcPr>
            <w:tcW w:w="1675"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22.260.151</w:t>
            </w:r>
          </w:p>
        </w:tc>
      </w:tr>
      <w:tr w:rsidR="001C4CA3" w:rsidRPr="004B7444">
        <w:trPr>
          <w:trHeight w:val="405"/>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w:t>
            </w:r>
          </w:p>
        </w:tc>
        <w:tc>
          <w:tcPr>
            <w:tcW w:w="4687"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Thu từ bán hồ sơ thầu</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6"/>
              </w:rPr>
            </w:pPr>
            <w:r w:rsidRPr="001C4CA3">
              <w:rPr>
                <w:rFonts w:ascii="Times New Roman" w:hAnsi="Times New Roman"/>
                <w:sz w:val="22"/>
                <w:szCs w:val="26"/>
              </w:rPr>
              <w:t> </w:t>
            </w:r>
          </w:p>
        </w:tc>
        <w:tc>
          <w:tcPr>
            <w:tcW w:w="1675"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6"/>
              </w:rPr>
            </w:pPr>
            <w:r w:rsidRPr="001C4CA3">
              <w:rPr>
                <w:rFonts w:ascii="Times New Roman" w:hAnsi="Times New Roman"/>
                <w:sz w:val="22"/>
                <w:szCs w:val="26"/>
              </w:rPr>
              <w:t> </w:t>
            </w:r>
          </w:p>
        </w:tc>
      </w:tr>
      <w:tr w:rsidR="001C4CA3" w:rsidRPr="004B7444">
        <w:trPr>
          <w:trHeight w:val="405"/>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w:t>
            </w:r>
          </w:p>
        </w:tc>
        <w:tc>
          <w:tcPr>
            <w:tcW w:w="4687"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Hoàn nhập dự phòng đầu tư chưng khoán</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 xml:space="preserve">0 </w:t>
            </w:r>
          </w:p>
        </w:tc>
        <w:tc>
          <w:tcPr>
            <w:tcW w:w="1675"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 xml:space="preserve">0 </w:t>
            </w:r>
          </w:p>
        </w:tc>
      </w:tr>
      <w:tr w:rsidR="001C4CA3" w:rsidRPr="004B7444">
        <w:trPr>
          <w:trHeight w:val="405"/>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w:t>
            </w:r>
          </w:p>
        </w:tc>
        <w:tc>
          <w:tcPr>
            <w:tcW w:w="4687"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Các khoản thu nhập khác</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 xml:space="preserve">28.560.122 </w:t>
            </w:r>
          </w:p>
        </w:tc>
        <w:tc>
          <w:tcPr>
            <w:tcW w:w="1675"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 xml:space="preserve">883.274.173 </w:t>
            </w:r>
          </w:p>
        </w:tc>
      </w:tr>
      <w:tr w:rsidR="001C4CA3" w:rsidRPr="004B7444">
        <w:trPr>
          <w:trHeight w:val="405"/>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b/>
                <w:bCs/>
                <w:sz w:val="22"/>
                <w:szCs w:val="22"/>
              </w:rPr>
            </w:pPr>
            <w:r w:rsidRPr="001C4CA3">
              <w:rPr>
                <w:rFonts w:ascii="Times New Roman" w:hAnsi="Times New Roman"/>
                <w:b/>
                <w:bCs/>
                <w:sz w:val="22"/>
                <w:szCs w:val="22"/>
              </w:rPr>
              <w:t>V</w:t>
            </w:r>
          </w:p>
        </w:tc>
        <w:tc>
          <w:tcPr>
            <w:tcW w:w="4687"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b/>
                <w:bCs/>
                <w:sz w:val="22"/>
                <w:szCs w:val="22"/>
              </w:rPr>
            </w:pPr>
            <w:r w:rsidRPr="001C4CA3">
              <w:rPr>
                <w:rFonts w:ascii="Times New Roman" w:hAnsi="Times New Roman"/>
                <w:b/>
                <w:bCs/>
                <w:sz w:val="22"/>
                <w:szCs w:val="22"/>
              </w:rPr>
              <w:t>Chi phí thuế TNDN hiện hành</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6"/>
              </w:rPr>
            </w:pPr>
            <w:r w:rsidRPr="001C4CA3">
              <w:rPr>
                <w:rFonts w:ascii="Times New Roman" w:hAnsi="Times New Roman"/>
                <w:b/>
                <w:bCs/>
                <w:sz w:val="22"/>
                <w:szCs w:val="26"/>
              </w:rPr>
              <w:t>229.531.104</w:t>
            </w:r>
          </w:p>
        </w:tc>
        <w:tc>
          <w:tcPr>
            <w:tcW w:w="1675"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6"/>
              </w:rPr>
            </w:pPr>
            <w:r w:rsidRPr="001C4CA3">
              <w:rPr>
                <w:rFonts w:ascii="Times New Roman" w:hAnsi="Times New Roman"/>
                <w:b/>
                <w:bCs/>
                <w:sz w:val="22"/>
                <w:szCs w:val="26"/>
              </w:rPr>
              <w:t>594.516.026</w:t>
            </w:r>
          </w:p>
        </w:tc>
      </w:tr>
      <w:tr w:rsidR="001C4CA3" w:rsidRPr="004B7444">
        <w:trPr>
          <w:trHeight w:val="405"/>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1</w:t>
            </w:r>
          </w:p>
        </w:tc>
        <w:tc>
          <w:tcPr>
            <w:tcW w:w="4687"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Từ hoạt động SXKD</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214.830.348</w:t>
            </w:r>
          </w:p>
        </w:tc>
        <w:tc>
          <w:tcPr>
            <w:tcW w:w="1675"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368.132.445</w:t>
            </w:r>
          </w:p>
        </w:tc>
      </w:tr>
      <w:tr w:rsidR="001C4CA3" w:rsidRPr="004B7444">
        <w:trPr>
          <w:trHeight w:val="405"/>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2</w:t>
            </w:r>
          </w:p>
        </w:tc>
        <w:tc>
          <w:tcPr>
            <w:tcW w:w="4687"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Từ các hoạt động khác</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14.700.756</w:t>
            </w:r>
          </w:p>
        </w:tc>
        <w:tc>
          <w:tcPr>
            <w:tcW w:w="1675"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226.383.581</w:t>
            </w:r>
          </w:p>
        </w:tc>
      </w:tr>
      <w:tr w:rsidR="001C4CA3" w:rsidRPr="004B7444">
        <w:trPr>
          <w:trHeight w:val="405"/>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2"/>
              </w:rPr>
            </w:pPr>
            <w:r w:rsidRPr="001C4CA3">
              <w:rPr>
                <w:rFonts w:ascii="Times New Roman" w:hAnsi="Times New Roman"/>
                <w:sz w:val="22"/>
                <w:szCs w:val="22"/>
              </w:rPr>
              <w:t>3</w:t>
            </w:r>
          </w:p>
        </w:tc>
        <w:tc>
          <w:tcPr>
            <w:tcW w:w="4687"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2"/>
              </w:rPr>
            </w:pPr>
            <w:r w:rsidRPr="001C4CA3">
              <w:rPr>
                <w:rFonts w:ascii="Times New Roman" w:hAnsi="Times New Roman"/>
                <w:sz w:val="22"/>
                <w:szCs w:val="22"/>
              </w:rPr>
              <w:t>Thuế TNDN năm trước</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 </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6"/>
              </w:rPr>
            </w:pPr>
            <w:r w:rsidRPr="001C4CA3">
              <w:rPr>
                <w:rFonts w:ascii="Times New Roman" w:hAnsi="Times New Roman"/>
                <w:sz w:val="22"/>
                <w:szCs w:val="26"/>
              </w:rPr>
              <w:t> </w:t>
            </w:r>
          </w:p>
        </w:tc>
        <w:tc>
          <w:tcPr>
            <w:tcW w:w="1675"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6"/>
              </w:rPr>
            </w:pPr>
            <w:r w:rsidRPr="001C4CA3">
              <w:rPr>
                <w:rFonts w:ascii="Times New Roman" w:hAnsi="Times New Roman"/>
                <w:sz w:val="22"/>
                <w:szCs w:val="26"/>
              </w:rPr>
              <w:t> </w:t>
            </w:r>
          </w:p>
        </w:tc>
      </w:tr>
      <w:tr w:rsidR="001C4CA3" w:rsidRPr="004B7444">
        <w:trPr>
          <w:trHeight w:val="405"/>
        </w:trPr>
        <w:tc>
          <w:tcPr>
            <w:tcW w:w="632"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VI</w:t>
            </w:r>
          </w:p>
        </w:tc>
        <w:tc>
          <w:tcPr>
            <w:tcW w:w="4687"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b/>
                <w:bCs/>
                <w:sz w:val="22"/>
                <w:szCs w:val="24"/>
              </w:rPr>
            </w:pPr>
            <w:r w:rsidRPr="001C4CA3">
              <w:rPr>
                <w:rFonts w:ascii="Times New Roman" w:hAnsi="Times New Roman"/>
                <w:b/>
                <w:bCs/>
                <w:sz w:val="22"/>
              </w:rPr>
              <w:t>Lợi nhuận sau thuế</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 </w:t>
            </w:r>
          </w:p>
        </w:tc>
        <w:tc>
          <w:tcPr>
            <w:tcW w:w="1653"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4"/>
              </w:rPr>
            </w:pPr>
            <w:r w:rsidRPr="001C4CA3">
              <w:rPr>
                <w:rFonts w:ascii="Times New Roman" w:hAnsi="Times New Roman"/>
                <w:b/>
                <w:bCs/>
                <w:sz w:val="22"/>
              </w:rPr>
              <w:t>3.772.741.846</w:t>
            </w:r>
          </w:p>
        </w:tc>
        <w:tc>
          <w:tcPr>
            <w:tcW w:w="1675"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4"/>
              </w:rPr>
            </w:pPr>
            <w:r w:rsidRPr="001C4CA3">
              <w:rPr>
                <w:rFonts w:ascii="Times New Roman" w:hAnsi="Times New Roman"/>
                <w:b/>
                <w:bCs/>
                <w:sz w:val="22"/>
              </w:rPr>
              <w:t>7.459.153.569</w:t>
            </w:r>
          </w:p>
        </w:tc>
      </w:tr>
    </w:tbl>
    <w:p w:rsidR="000B7083" w:rsidRPr="00A96C52" w:rsidRDefault="000B7083" w:rsidP="007502E8">
      <w:pPr>
        <w:pStyle w:val="BodyText"/>
        <w:widowControl w:val="0"/>
        <w:numPr>
          <w:ilvl w:val="0"/>
          <w:numId w:val="2"/>
        </w:numPr>
        <w:tabs>
          <w:tab w:val="num" w:pos="360"/>
          <w:tab w:val="num" w:pos="426"/>
        </w:tabs>
        <w:spacing w:before="0" w:line="264" w:lineRule="auto"/>
        <w:ind w:left="360"/>
        <w:outlineLvl w:val="1"/>
        <w:rPr>
          <w:rFonts w:ascii="Times New Roman" w:hAnsi="Times New Roman"/>
          <w:b/>
          <w:snapToGrid w:val="0"/>
          <w:color w:val="000000"/>
          <w:sz w:val="24"/>
          <w:szCs w:val="24"/>
        </w:rPr>
      </w:pPr>
      <w:r w:rsidRPr="00A96C52">
        <w:rPr>
          <w:rFonts w:ascii="Times New Roman" w:hAnsi="Times New Roman"/>
          <w:b/>
          <w:snapToGrid w:val="0"/>
          <w:color w:val="000000"/>
          <w:sz w:val="24"/>
          <w:szCs w:val="24"/>
        </w:rPr>
        <w:t>Lãi cơ bản trên cổ phiếu</w:t>
      </w:r>
    </w:p>
    <w:tbl>
      <w:tblPr>
        <w:tblW w:w="9533" w:type="dxa"/>
        <w:tblInd w:w="93" w:type="dxa"/>
        <w:tblLook w:val="0000" w:firstRow="0" w:lastRow="0" w:firstColumn="0" w:lastColumn="0" w:noHBand="0" w:noVBand="0"/>
      </w:tblPr>
      <w:tblGrid>
        <w:gridCol w:w="670"/>
        <w:gridCol w:w="4023"/>
        <w:gridCol w:w="840"/>
        <w:gridCol w:w="1820"/>
        <w:gridCol w:w="2180"/>
      </w:tblGrid>
      <w:tr w:rsidR="001C4CA3" w:rsidRPr="00A96C52" w:rsidTr="002C2A7F">
        <w:trPr>
          <w:trHeight w:val="60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STT</w:t>
            </w:r>
          </w:p>
        </w:tc>
        <w:tc>
          <w:tcPr>
            <w:tcW w:w="4023" w:type="dxa"/>
            <w:tcBorders>
              <w:top w:val="single" w:sz="4" w:space="0" w:color="auto"/>
              <w:left w:val="nil"/>
              <w:bottom w:val="single" w:sz="4" w:space="0" w:color="auto"/>
              <w:right w:val="single" w:sz="4" w:space="0" w:color="auto"/>
            </w:tcBorders>
            <w:shd w:val="clear" w:color="auto" w:fill="auto"/>
            <w:noWrap/>
            <w:vAlign w:val="center"/>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Nội dung</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ĐVT</w:t>
            </w:r>
          </w:p>
        </w:tc>
        <w:tc>
          <w:tcPr>
            <w:tcW w:w="1820" w:type="dxa"/>
            <w:tcBorders>
              <w:top w:val="single" w:sz="4" w:space="0" w:color="auto"/>
              <w:left w:val="nil"/>
              <w:bottom w:val="single" w:sz="4" w:space="0" w:color="auto"/>
              <w:right w:val="single" w:sz="4" w:space="0" w:color="auto"/>
            </w:tcBorders>
            <w:shd w:val="clear" w:color="auto" w:fill="auto"/>
            <w:noWrap/>
            <w:vAlign w:val="center"/>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Quí IV/2013</w:t>
            </w:r>
          </w:p>
        </w:tc>
        <w:tc>
          <w:tcPr>
            <w:tcW w:w="2180" w:type="dxa"/>
            <w:tcBorders>
              <w:top w:val="single" w:sz="4" w:space="0" w:color="auto"/>
              <w:left w:val="nil"/>
              <w:bottom w:val="single" w:sz="4" w:space="0" w:color="auto"/>
              <w:right w:val="single" w:sz="4" w:space="0" w:color="auto"/>
            </w:tcBorders>
            <w:shd w:val="clear" w:color="auto" w:fill="auto"/>
            <w:noWrap/>
            <w:vAlign w:val="center"/>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Quí IV/2012</w:t>
            </w:r>
          </w:p>
        </w:tc>
      </w:tr>
      <w:tr w:rsidR="001C4CA3"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1</w:t>
            </w:r>
          </w:p>
        </w:tc>
        <w:tc>
          <w:tcPr>
            <w:tcW w:w="4023"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4"/>
              </w:rPr>
            </w:pPr>
            <w:r w:rsidRPr="001C4CA3">
              <w:rPr>
                <w:rFonts w:ascii="Times New Roman" w:hAnsi="Times New Roman"/>
                <w:sz w:val="22"/>
              </w:rPr>
              <w:t>Lợi nhuận kế toán sau thuế TNDN</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VNĐ</w:t>
            </w:r>
          </w:p>
        </w:tc>
        <w:tc>
          <w:tcPr>
            <w:tcW w:w="1820" w:type="dxa"/>
            <w:tcBorders>
              <w:top w:val="nil"/>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4"/>
              </w:rPr>
            </w:pPr>
            <w:r w:rsidRPr="001C4CA3">
              <w:rPr>
                <w:rFonts w:ascii="Times New Roman" w:hAnsi="Times New Roman"/>
                <w:sz w:val="22"/>
              </w:rPr>
              <w:t>3.772.741.846</w:t>
            </w:r>
          </w:p>
        </w:tc>
        <w:tc>
          <w:tcPr>
            <w:tcW w:w="2180" w:type="dxa"/>
            <w:tcBorders>
              <w:top w:val="nil"/>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4"/>
              </w:rPr>
            </w:pPr>
            <w:r w:rsidRPr="001C4CA3">
              <w:rPr>
                <w:rFonts w:ascii="Times New Roman" w:hAnsi="Times New Roman"/>
                <w:sz w:val="22"/>
              </w:rPr>
              <w:t>7.459.153.569</w:t>
            </w:r>
          </w:p>
        </w:tc>
      </w:tr>
      <w:tr w:rsidR="001C4CA3"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2</w:t>
            </w:r>
          </w:p>
        </w:tc>
        <w:tc>
          <w:tcPr>
            <w:tcW w:w="4023"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4"/>
              </w:rPr>
            </w:pPr>
            <w:r w:rsidRPr="001C4CA3">
              <w:rPr>
                <w:rFonts w:ascii="Times New Roman" w:hAnsi="Times New Roman"/>
                <w:sz w:val="22"/>
              </w:rPr>
              <w:t>Các khoản lợi nhuận kế toán tăng, giảm</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VNĐ</w:t>
            </w:r>
          </w:p>
        </w:tc>
        <w:tc>
          <w:tcPr>
            <w:tcW w:w="1820" w:type="dxa"/>
            <w:tcBorders>
              <w:top w:val="single" w:sz="4" w:space="0" w:color="auto"/>
              <w:left w:val="nil"/>
              <w:bottom w:val="nil"/>
              <w:right w:val="single" w:sz="4" w:space="0" w:color="auto"/>
            </w:tcBorders>
            <w:shd w:val="clear" w:color="auto" w:fill="auto"/>
            <w:noWrap/>
            <w:vAlign w:val="bottom"/>
          </w:tcPr>
          <w:p w:rsidR="001C4CA3" w:rsidRPr="001C4CA3" w:rsidRDefault="001C4CA3">
            <w:pPr>
              <w:rPr>
                <w:rFonts w:ascii="Times New Roman" w:hAnsi="Times New Roman"/>
                <w:sz w:val="22"/>
                <w:szCs w:val="24"/>
              </w:rPr>
            </w:pPr>
            <w:r w:rsidRPr="001C4CA3">
              <w:rPr>
                <w:rFonts w:ascii="Times New Roman" w:hAnsi="Times New Roman"/>
                <w:sz w:val="22"/>
              </w:rPr>
              <w:t> </w:t>
            </w:r>
          </w:p>
        </w:tc>
        <w:tc>
          <w:tcPr>
            <w:tcW w:w="2180" w:type="dxa"/>
            <w:tcBorders>
              <w:top w:val="single" w:sz="4" w:space="0" w:color="auto"/>
              <w:left w:val="nil"/>
              <w:bottom w:val="nil"/>
              <w:right w:val="single" w:sz="4" w:space="0" w:color="auto"/>
            </w:tcBorders>
            <w:shd w:val="clear" w:color="auto" w:fill="auto"/>
            <w:noWrap/>
            <w:vAlign w:val="bottom"/>
          </w:tcPr>
          <w:p w:rsidR="001C4CA3" w:rsidRPr="001C4CA3" w:rsidRDefault="001C4CA3">
            <w:pPr>
              <w:rPr>
                <w:rFonts w:ascii="Times New Roman" w:hAnsi="Times New Roman"/>
                <w:sz w:val="22"/>
                <w:szCs w:val="24"/>
              </w:rPr>
            </w:pPr>
            <w:r w:rsidRPr="001C4CA3">
              <w:rPr>
                <w:rFonts w:ascii="Times New Roman" w:hAnsi="Times New Roman"/>
                <w:sz w:val="22"/>
              </w:rPr>
              <w:t> </w:t>
            </w:r>
          </w:p>
        </w:tc>
      </w:tr>
      <w:tr w:rsidR="001C4CA3"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3</w:t>
            </w:r>
          </w:p>
        </w:tc>
        <w:tc>
          <w:tcPr>
            <w:tcW w:w="4023"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4"/>
              </w:rPr>
            </w:pPr>
            <w:r w:rsidRPr="001C4CA3">
              <w:rPr>
                <w:rFonts w:ascii="Times New Roman" w:hAnsi="Times New Roman"/>
                <w:sz w:val="22"/>
              </w:rPr>
              <w:t>Lợi nhuận hoặc lỗ phân phối cho cổ đông</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VNĐ</w:t>
            </w:r>
          </w:p>
        </w:tc>
        <w:tc>
          <w:tcPr>
            <w:tcW w:w="1820"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4"/>
              </w:rPr>
            </w:pPr>
            <w:r w:rsidRPr="001C4CA3">
              <w:rPr>
                <w:rFonts w:ascii="Times New Roman" w:hAnsi="Times New Roman"/>
                <w:sz w:val="22"/>
              </w:rPr>
              <w:t>3.772.741.846</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4"/>
              </w:rPr>
            </w:pPr>
            <w:r w:rsidRPr="001C4CA3">
              <w:rPr>
                <w:rFonts w:ascii="Times New Roman" w:hAnsi="Times New Roman"/>
                <w:sz w:val="22"/>
              </w:rPr>
              <w:t>7.459.153.569</w:t>
            </w:r>
          </w:p>
        </w:tc>
      </w:tr>
      <w:tr w:rsidR="001C4CA3"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4</w:t>
            </w:r>
          </w:p>
        </w:tc>
        <w:tc>
          <w:tcPr>
            <w:tcW w:w="4023"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4"/>
              </w:rPr>
            </w:pPr>
            <w:r w:rsidRPr="001C4CA3">
              <w:rPr>
                <w:rFonts w:ascii="Times New Roman" w:hAnsi="Times New Roman"/>
                <w:sz w:val="22"/>
              </w:rPr>
              <w:t>Cổ phiếu phổ thông đang lưu hành</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CP</w:t>
            </w:r>
          </w:p>
        </w:tc>
        <w:tc>
          <w:tcPr>
            <w:tcW w:w="1820"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4"/>
              </w:rPr>
            </w:pPr>
            <w:r w:rsidRPr="001C4CA3">
              <w:rPr>
                <w:rFonts w:ascii="Times New Roman" w:hAnsi="Times New Roman"/>
                <w:sz w:val="22"/>
              </w:rPr>
              <w:t>2.000.100</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4"/>
              </w:rPr>
            </w:pPr>
            <w:r w:rsidRPr="001C4CA3">
              <w:rPr>
                <w:rFonts w:ascii="Times New Roman" w:hAnsi="Times New Roman"/>
                <w:sz w:val="22"/>
              </w:rPr>
              <w:t>2.490.100</w:t>
            </w:r>
          </w:p>
        </w:tc>
      </w:tr>
      <w:tr w:rsidR="001C4CA3" w:rsidRPr="00A96C52">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5</w:t>
            </w:r>
          </w:p>
        </w:tc>
        <w:tc>
          <w:tcPr>
            <w:tcW w:w="4023"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b/>
                <w:bCs/>
                <w:sz w:val="22"/>
                <w:szCs w:val="24"/>
              </w:rPr>
            </w:pPr>
            <w:r w:rsidRPr="001C4CA3">
              <w:rPr>
                <w:rFonts w:ascii="Times New Roman" w:hAnsi="Times New Roman"/>
                <w:b/>
                <w:bCs/>
                <w:sz w:val="22"/>
              </w:rPr>
              <w:t>Lãi cơ bản trên cổ phiếu</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 </w:t>
            </w:r>
          </w:p>
        </w:tc>
        <w:tc>
          <w:tcPr>
            <w:tcW w:w="1820"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4"/>
              </w:rPr>
            </w:pPr>
            <w:r w:rsidRPr="001C4CA3">
              <w:rPr>
                <w:rFonts w:ascii="Times New Roman" w:hAnsi="Times New Roman"/>
                <w:b/>
                <w:bCs/>
                <w:sz w:val="22"/>
              </w:rPr>
              <w:t>1.886</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4"/>
              </w:rPr>
            </w:pPr>
            <w:r w:rsidRPr="001C4CA3">
              <w:rPr>
                <w:rFonts w:ascii="Times New Roman" w:hAnsi="Times New Roman"/>
                <w:b/>
                <w:bCs/>
                <w:sz w:val="22"/>
              </w:rPr>
              <w:t>2.996</w:t>
            </w:r>
          </w:p>
        </w:tc>
      </w:tr>
    </w:tbl>
    <w:p w:rsidR="00500BAC" w:rsidRDefault="00500BAC" w:rsidP="00500BAC">
      <w:pPr>
        <w:pStyle w:val="BodyText"/>
        <w:widowControl w:val="0"/>
        <w:numPr>
          <w:ilvl w:val="0"/>
          <w:numId w:val="2"/>
        </w:numPr>
        <w:tabs>
          <w:tab w:val="num" w:pos="360"/>
          <w:tab w:val="num" w:pos="426"/>
        </w:tabs>
        <w:spacing w:before="0"/>
        <w:ind w:left="360"/>
        <w:outlineLvl w:val="1"/>
        <w:rPr>
          <w:rFonts w:ascii="Times New Roman" w:hAnsi="Times New Roman"/>
          <w:b/>
          <w:sz w:val="21"/>
          <w:szCs w:val="21"/>
        </w:rPr>
      </w:pPr>
      <w:r>
        <w:rPr>
          <w:rFonts w:ascii="Times New Roman" w:hAnsi="Times New Roman"/>
          <w:b/>
          <w:sz w:val="21"/>
          <w:szCs w:val="21"/>
        </w:rPr>
        <w:t>Thông tin về các bên liên quan</w:t>
      </w:r>
    </w:p>
    <w:p w:rsidR="00500BAC" w:rsidRDefault="00500BAC" w:rsidP="00500BAC">
      <w:pPr>
        <w:pStyle w:val="BodyText"/>
        <w:widowControl w:val="0"/>
        <w:tabs>
          <w:tab w:val="num" w:pos="1620"/>
        </w:tabs>
        <w:spacing w:before="0"/>
        <w:outlineLvl w:val="1"/>
        <w:rPr>
          <w:rFonts w:ascii="Times New Roman" w:hAnsi="Times New Roman"/>
          <w:b/>
          <w:sz w:val="21"/>
          <w:szCs w:val="21"/>
        </w:rPr>
      </w:pPr>
    </w:p>
    <w:tbl>
      <w:tblPr>
        <w:tblW w:w="12104" w:type="dxa"/>
        <w:tblInd w:w="93" w:type="dxa"/>
        <w:tblLook w:val="0000" w:firstRow="0" w:lastRow="0" w:firstColumn="0" w:lastColumn="0" w:noHBand="0" w:noVBand="0"/>
      </w:tblPr>
      <w:tblGrid>
        <w:gridCol w:w="10504"/>
        <w:gridCol w:w="1600"/>
      </w:tblGrid>
      <w:tr w:rsidR="00500BAC" w:rsidRPr="0025363E" w:rsidTr="00043C0F">
        <w:trPr>
          <w:trHeight w:val="315"/>
        </w:trPr>
        <w:tc>
          <w:tcPr>
            <w:tcW w:w="10504" w:type="dxa"/>
            <w:tcBorders>
              <w:top w:val="nil"/>
              <w:left w:val="nil"/>
              <w:bottom w:val="nil"/>
              <w:right w:val="nil"/>
            </w:tcBorders>
            <w:shd w:val="clear" w:color="auto" w:fill="auto"/>
            <w:noWrap/>
            <w:vAlign w:val="bottom"/>
          </w:tcPr>
          <w:p w:rsidR="00500BAC" w:rsidRDefault="00500BAC" w:rsidP="0034759E">
            <w:pPr>
              <w:spacing w:before="0"/>
              <w:jc w:val="left"/>
              <w:rPr>
                <w:rFonts w:ascii="Times New Roman" w:hAnsi="Times New Roman"/>
                <w:b/>
                <w:bCs/>
                <w:sz w:val="24"/>
                <w:szCs w:val="24"/>
              </w:rPr>
            </w:pPr>
            <w:r>
              <w:rPr>
                <w:rFonts w:ascii="Times New Roman" w:hAnsi="Times New Roman"/>
                <w:b/>
                <w:bCs/>
                <w:sz w:val="24"/>
                <w:szCs w:val="24"/>
              </w:rPr>
              <w:t xml:space="preserve">a) </w:t>
            </w:r>
            <w:r w:rsidRPr="0025363E">
              <w:rPr>
                <w:rFonts w:ascii="Times New Roman" w:hAnsi="Times New Roman"/>
                <w:b/>
                <w:bCs/>
                <w:sz w:val="24"/>
                <w:szCs w:val="24"/>
              </w:rPr>
              <w:t xml:space="preserve">Những giao dịch trong kỳ của Công ty với những bên liên </w:t>
            </w:r>
            <w:r w:rsidR="0034759E">
              <w:rPr>
                <w:rFonts w:ascii="Times New Roman" w:hAnsi="Times New Roman"/>
                <w:b/>
                <w:bCs/>
                <w:sz w:val="24"/>
                <w:szCs w:val="24"/>
              </w:rPr>
              <w:t>năm 2013</w:t>
            </w:r>
            <w:r w:rsidRPr="0025363E">
              <w:rPr>
                <w:rFonts w:ascii="Times New Roman" w:hAnsi="Times New Roman"/>
                <w:b/>
                <w:bCs/>
                <w:sz w:val="24"/>
                <w:szCs w:val="24"/>
              </w:rPr>
              <w:t>:</w:t>
            </w:r>
          </w:p>
          <w:tbl>
            <w:tblPr>
              <w:tblW w:w="9607" w:type="dxa"/>
              <w:tblLook w:val="04A0" w:firstRow="1" w:lastRow="0" w:firstColumn="1" w:lastColumn="0" w:noHBand="0" w:noVBand="1"/>
            </w:tblPr>
            <w:tblGrid>
              <w:gridCol w:w="3507"/>
              <w:gridCol w:w="1680"/>
              <w:gridCol w:w="2820"/>
              <w:gridCol w:w="1600"/>
            </w:tblGrid>
            <w:tr w:rsidR="0034759E" w:rsidRPr="0034759E" w:rsidTr="0034759E">
              <w:trPr>
                <w:trHeight w:val="315"/>
              </w:trPr>
              <w:tc>
                <w:tcPr>
                  <w:tcW w:w="3507" w:type="dxa"/>
                  <w:tcBorders>
                    <w:top w:val="nil"/>
                    <w:left w:val="nil"/>
                    <w:bottom w:val="nil"/>
                    <w:right w:val="nil"/>
                  </w:tcBorders>
                  <w:shd w:val="clear" w:color="auto" w:fill="auto"/>
                  <w:noWrap/>
                  <w:vAlign w:val="bottom"/>
                  <w:hideMark/>
                </w:tcPr>
                <w:p w:rsidR="0034759E" w:rsidRPr="0034759E" w:rsidRDefault="0034759E" w:rsidP="0034759E">
                  <w:pPr>
                    <w:spacing w:before="0"/>
                    <w:jc w:val="left"/>
                    <w:rPr>
                      <w:rFonts w:ascii="Times New Roman" w:hAnsi="Times New Roman"/>
                      <w:sz w:val="24"/>
                      <w:szCs w:val="24"/>
                    </w:rPr>
                  </w:pPr>
                </w:p>
              </w:tc>
              <w:tc>
                <w:tcPr>
                  <w:tcW w:w="1680" w:type="dxa"/>
                  <w:tcBorders>
                    <w:top w:val="nil"/>
                    <w:left w:val="nil"/>
                    <w:bottom w:val="single" w:sz="4" w:space="0" w:color="auto"/>
                    <w:right w:val="nil"/>
                  </w:tcBorders>
                  <w:shd w:val="clear" w:color="auto" w:fill="auto"/>
                  <w:noWrap/>
                  <w:vAlign w:val="bottom"/>
                  <w:hideMark/>
                </w:tcPr>
                <w:p w:rsidR="0034759E" w:rsidRPr="0034759E" w:rsidRDefault="0034759E" w:rsidP="0034759E">
                  <w:pPr>
                    <w:spacing w:before="0"/>
                    <w:jc w:val="center"/>
                    <w:rPr>
                      <w:rFonts w:ascii="Times New Roman" w:hAnsi="Times New Roman"/>
                      <w:sz w:val="24"/>
                      <w:szCs w:val="24"/>
                    </w:rPr>
                  </w:pPr>
                  <w:r w:rsidRPr="0034759E">
                    <w:rPr>
                      <w:rFonts w:ascii="Times New Roman" w:hAnsi="Times New Roman"/>
                      <w:sz w:val="24"/>
                      <w:szCs w:val="24"/>
                    </w:rPr>
                    <w:t>Mối quan hệ</w:t>
                  </w:r>
                </w:p>
              </w:tc>
              <w:tc>
                <w:tcPr>
                  <w:tcW w:w="2820" w:type="dxa"/>
                  <w:tcBorders>
                    <w:top w:val="nil"/>
                    <w:left w:val="nil"/>
                    <w:bottom w:val="single" w:sz="4" w:space="0" w:color="auto"/>
                    <w:right w:val="nil"/>
                  </w:tcBorders>
                  <w:shd w:val="clear" w:color="auto" w:fill="auto"/>
                  <w:noWrap/>
                  <w:vAlign w:val="bottom"/>
                  <w:hideMark/>
                </w:tcPr>
                <w:p w:rsidR="0034759E" w:rsidRPr="0034759E" w:rsidRDefault="0034759E" w:rsidP="0034759E">
                  <w:pPr>
                    <w:spacing w:before="0"/>
                    <w:jc w:val="center"/>
                    <w:rPr>
                      <w:rFonts w:ascii="Times New Roman" w:hAnsi="Times New Roman"/>
                      <w:sz w:val="24"/>
                      <w:szCs w:val="24"/>
                    </w:rPr>
                  </w:pPr>
                  <w:r w:rsidRPr="0034759E">
                    <w:rPr>
                      <w:rFonts w:ascii="Times New Roman" w:hAnsi="Times New Roman"/>
                      <w:sz w:val="24"/>
                      <w:szCs w:val="24"/>
                    </w:rPr>
                    <w:t>Nội dung nghiệp vụ</w:t>
                  </w:r>
                </w:p>
              </w:tc>
              <w:tc>
                <w:tcPr>
                  <w:tcW w:w="1600" w:type="dxa"/>
                  <w:tcBorders>
                    <w:top w:val="nil"/>
                    <w:left w:val="nil"/>
                    <w:bottom w:val="single" w:sz="4" w:space="0" w:color="auto"/>
                    <w:right w:val="nil"/>
                  </w:tcBorders>
                  <w:shd w:val="clear" w:color="auto" w:fill="auto"/>
                  <w:noWrap/>
                  <w:vAlign w:val="bottom"/>
                  <w:hideMark/>
                </w:tcPr>
                <w:p w:rsidR="0034759E" w:rsidRPr="0034759E" w:rsidRDefault="0034759E" w:rsidP="0034759E">
                  <w:pPr>
                    <w:spacing w:before="0"/>
                    <w:jc w:val="center"/>
                    <w:rPr>
                      <w:rFonts w:ascii="Times New Roman" w:hAnsi="Times New Roman"/>
                      <w:sz w:val="24"/>
                      <w:szCs w:val="24"/>
                    </w:rPr>
                  </w:pPr>
                  <w:r w:rsidRPr="0034759E">
                    <w:rPr>
                      <w:rFonts w:ascii="Times New Roman" w:hAnsi="Times New Roman"/>
                      <w:sz w:val="24"/>
                      <w:szCs w:val="24"/>
                    </w:rPr>
                    <w:t>Giá trị</w:t>
                  </w:r>
                </w:p>
              </w:tc>
            </w:tr>
            <w:tr w:rsidR="0034759E" w:rsidRPr="0034759E" w:rsidTr="0034759E">
              <w:trPr>
                <w:trHeight w:val="315"/>
              </w:trPr>
              <w:tc>
                <w:tcPr>
                  <w:tcW w:w="3507" w:type="dxa"/>
                  <w:tcBorders>
                    <w:top w:val="nil"/>
                    <w:left w:val="nil"/>
                    <w:bottom w:val="nil"/>
                    <w:right w:val="nil"/>
                  </w:tcBorders>
                  <w:shd w:val="clear" w:color="auto" w:fill="auto"/>
                  <w:noWrap/>
                  <w:vAlign w:val="bottom"/>
                  <w:hideMark/>
                </w:tcPr>
                <w:p w:rsidR="0034759E" w:rsidRPr="0034759E" w:rsidRDefault="0034759E" w:rsidP="0034759E">
                  <w:pPr>
                    <w:spacing w:before="0"/>
                    <w:jc w:val="left"/>
                    <w:rPr>
                      <w:rFonts w:ascii="Times New Roman" w:hAnsi="Times New Roman"/>
                      <w:b/>
                      <w:bCs/>
                      <w:sz w:val="24"/>
                      <w:szCs w:val="24"/>
                    </w:rPr>
                  </w:pPr>
                  <w:r w:rsidRPr="0034759E">
                    <w:rPr>
                      <w:rFonts w:ascii="Times New Roman" w:hAnsi="Times New Roman"/>
                      <w:b/>
                      <w:bCs/>
                      <w:sz w:val="24"/>
                      <w:szCs w:val="24"/>
                    </w:rPr>
                    <w:t>Mua hàng</w:t>
                  </w:r>
                </w:p>
              </w:tc>
              <w:tc>
                <w:tcPr>
                  <w:tcW w:w="1680" w:type="dxa"/>
                  <w:tcBorders>
                    <w:top w:val="nil"/>
                    <w:left w:val="nil"/>
                    <w:bottom w:val="nil"/>
                    <w:right w:val="nil"/>
                  </w:tcBorders>
                  <w:shd w:val="clear" w:color="auto" w:fill="auto"/>
                  <w:noWrap/>
                  <w:vAlign w:val="bottom"/>
                  <w:hideMark/>
                </w:tcPr>
                <w:p w:rsidR="0034759E" w:rsidRPr="0034759E" w:rsidRDefault="0034759E" w:rsidP="0034759E">
                  <w:pPr>
                    <w:spacing w:before="0"/>
                    <w:jc w:val="center"/>
                    <w:rPr>
                      <w:rFonts w:ascii="Times New Roman" w:hAnsi="Times New Roman"/>
                      <w:b/>
                      <w:bCs/>
                      <w:sz w:val="24"/>
                      <w:szCs w:val="24"/>
                    </w:rPr>
                  </w:pPr>
                </w:p>
              </w:tc>
              <w:tc>
                <w:tcPr>
                  <w:tcW w:w="2820" w:type="dxa"/>
                  <w:tcBorders>
                    <w:top w:val="nil"/>
                    <w:left w:val="nil"/>
                    <w:bottom w:val="nil"/>
                    <w:right w:val="nil"/>
                  </w:tcBorders>
                  <w:shd w:val="clear" w:color="auto" w:fill="auto"/>
                  <w:noWrap/>
                  <w:vAlign w:val="bottom"/>
                  <w:hideMark/>
                </w:tcPr>
                <w:p w:rsidR="0034759E" w:rsidRPr="0034759E" w:rsidRDefault="0034759E" w:rsidP="0034759E">
                  <w:pPr>
                    <w:spacing w:before="0"/>
                    <w:jc w:val="center"/>
                    <w:rPr>
                      <w:rFonts w:ascii="Times New Roman" w:hAnsi="Times New Roman"/>
                      <w:b/>
                      <w:bCs/>
                      <w:sz w:val="24"/>
                      <w:szCs w:val="24"/>
                    </w:rPr>
                  </w:pPr>
                </w:p>
              </w:tc>
              <w:tc>
                <w:tcPr>
                  <w:tcW w:w="1600" w:type="dxa"/>
                  <w:tcBorders>
                    <w:top w:val="nil"/>
                    <w:left w:val="nil"/>
                    <w:bottom w:val="nil"/>
                    <w:right w:val="nil"/>
                  </w:tcBorders>
                  <w:shd w:val="clear" w:color="auto" w:fill="auto"/>
                  <w:noWrap/>
                  <w:vAlign w:val="center"/>
                  <w:hideMark/>
                </w:tcPr>
                <w:p w:rsidR="0034759E" w:rsidRPr="0034759E" w:rsidRDefault="0034759E" w:rsidP="0034759E">
                  <w:pPr>
                    <w:spacing w:before="0"/>
                    <w:jc w:val="right"/>
                    <w:rPr>
                      <w:rFonts w:ascii="Times New Roman" w:hAnsi="Times New Roman"/>
                      <w:b/>
                      <w:bCs/>
                      <w:sz w:val="24"/>
                      <w:szCs w:val="24"/>
                    </w:rPr>
                  </w:pPr>
                </w:p>
              </w:tc>
            </w:tr>
            <w:tr w:rsidR="0034759E" w:rsidRPr="0034759E" w:rsidTr="0034759E">
              <w:trPr>
                <w:trHeight w:val="315"/>
              </w:trPr>
              <w:tc>
                <w:tcPr>
                  <w:tcW w:w="3507" w:type="dxa"/>
                  <w:tcBorders>
                    <w:top w:val="nil"/>
                    <w:left w:val="nil"/>
                    <w:bottom w:val="nil"/>
                    <w:right w:val="nil"/>
                  </w:tcBorders>
                  <w:shd w:val="clear" w:color="auto" w:fill="auto"/>
                  <w:noWrap/>
                  <w:vAlign w:val="bottom"/>
                  <w:hideMark/>
                </w:tcPr>
                <w:p w:rsidR="0034759E" w:rsidRPr="0034759E" w:rsidRDefault="0034759E" w:rsidP="0034759E">
                  <w:pPr>
                    <w:spacing w:before="0"/>
                    <w:jc w:val="left"/>
                    <w:rPr>
                      <w:rFonts w:ascii="Times New Roman" w:hAnsi="Times New Roman"/>
                      <w:b/>
                      <w:bCs/>
                      <w:sz w:val="24"/>
                      <w:szCs w:val="24"/>
                    </w:rPr>
                  </w:pPr>
                  <w:r w:rsidRPr="0034759E">
                    <w:rPr>
                      <w:rFonts w:ascii="Times New Roman" w:hAnsi="Times New Roman"/>
                      <w:b/>
                      <w:bCs/>
                      <w:sz w:val="24"/>
                      <w:szCs w:val="24"/>
                    </w:rPr>
                    <w:t>Bán hàng</w:t>
                  </w:r>
                </w:p>
              </w:tc>
              <w:tc>
                <w:tcPr>
                  <w:tcW w:w="1680" w:type="dxa"/>
                  <w:tcBorders>
                    <w:top w:val="nil"/>
                    <w:left w:val="nil"/>
                    <w:bottom w:val="nil"/>
                    <w:right w:val="nil"/>
                  </w:tcBorders>
                  <w:shd w:val="clear" w:color="auto" w:fill="auto"/>
                  <w:noWrap/>
                  <w:vAlign w:val="center"/>
                  <w:hideMark/>
                </w:tcPr>
                <w:p w:rsidR="0034759E" w:rsidRPr="0034759E" w:rsidRDefault="0034759E" w:rsidP="0034759E">
                  <w:pPr>
                    <w:spacing w:before="0"/>
                    <w:jc w:val="center"/>
                    <w:rPr>
                      <w:rFonts w:ascii="Times New Roman" w:hAnsi="Times New Roman"/>
                      <w:b/>
                      <w:bCs/>
                      <w:sz w:val="24"/>
                      <w:szCs w:val="24"/>
                    </w:rPr>
                  </w:pPr>
                </w:p>
              </w:tc>
              <w:tc>
                <w:tcPr>
                  <w:tcW w:w="2820" w:type="dxa"/>
                  <w:tcBorders>
                    <w:top w:val="nil"/>
                    <w:left w:val="nil"/>
                    <w:bottom w:val="nil"/>
                    <w:right w:val="nil"/>
                  </w:tcBorders>
                  <w:shd w:val="clear" w:color="auto" w:fill="auto"/>
                  <w:noWrap/>
                  <w:vAlign w:val="bottom"/>
                  <w:hideMark/>
                </w:tcPr>
                <w:p w:rsidR="0034759E" w:rsidRPr="0034759E" w:rsidRDefault="0034759E" w:rsidP="0034759E">
                  <w:pPr>
                    <w:spacing w:before="0"/>
                    <w:jc w:val="left"/>
                    <w:rPr>
                      <w:rFonts w:ascii="Times New Roman" w:hAnsi="Times New Roman"/>
                      <w:b/>
                      <w:bCs/>
                      <w:sz w:val="24"/>
                      <w:szCs w:val="24"/>
                    </w:rPr>
                  </w:pPr>
                </w:p>
              </w:tc>
              <w:tc>
                <w:tcPr>
                  <w:tcW w:w="1600" w:type="dxa"/>
                  <w:tcBorders>
                    <w:top w:val="nil"/>
                    <w:left w:val="nil"/>
                    <w:bottom w:val="nil"/>
                    <w:right w:val="nil"/>
                  </w:tcBorders>
                  <w:shd w:val="clear" w:color="auto" w:fill="auto"/>
                  <w:noWrap/>
                  <w:vAlign w:val="center"/>
                  <w:hideMark/>
                </w:tcPr>
                <w:p w:rsidR="0034759E" w:rsidRPr="008A2B76" w:rsidRDefault="008A2B76" w:rsidP="0034759E">
                  <w:pPr>
                    <w:spacing w:before="0"/>
                    <w:jc w:val="right"/>
                    <w:rPr>
                      <w:rFonts w:ascii="Times New Roman" w:hAnsi="Times New Roman"/>
                      <w:b/>
                      <w:bCs/>
                      <w:sz w:val="24"/>
                      <w:szCs w:val="24"/>
                    </w:rPr>
                  </w:pPr>
                  <w:r w:rsidRPr="008A2B76">
                    <w:rPr>
                      <w:rFonts w:ascii="Times New Roman" w:hAnsi="Times New Roman"/>
                      <w:b/>
                      <w:sz w:val="24"/>
                      <w:szCs w:val="24"/>
                    </w:rPr>
                    <w:t>713.977.257</w:t>
                  </w:r>
                </w:p>
              </w:tc>
            </w:tr>
            <w:tr w:rsidR="009C38AF" w:rsidRPr="0034759E" w:rsidTr="002C2A7F">
              <w:trPr>
                <w:trHeight w:val="645"/>
              </w:trPr>
              <w:tc>
                <w:tcPr>
                  <w:tcW w:w="3507" w:type="dxa"/>
                  <w:tcBorders>
                    <w:top w:val="nil"/>
                    <w:left w:val="nil"/>
                    <w:bottom w:val="nil"/>
                    <w:right w:val="nil"/>
                  </w:tcBorders>
                  <w:shd w:val="clear" w:color="auto" w:fill="auto"/>
                  <w:noWrap/>
                  <w:vAlign w:val="bottom"/>
                </w:tcPr>
                <w:p w:rsidR="009C38AF" w:rsidRPr="0034759E" w:rsidRDefault="009C38AF" w:rsidP="002C2A7F">
                  <w:pPr>
                    <w:spacing w:before="0"/>
                    <w:jc w:val="left"/>
                    <w:rPr>
                      <w:rFonts w:ascii="Times New Roman" w:hAnsi="Times New Roman"/>
                      <w:sz w:val="24"/>
                      <w:szCs w:val="24"/>
                    </w:rPr>
                  </w:pPr>
                  <w:r w:rsidRPr="0034759E">
                    <w:rPr>
                      <w:rFonts w:ascii="Times New Roman" w:hAnsi="Times New Roman"/>
                      <w:sz w:val="24"/>
                      <w:szCs w:val="24"/>
                    </w:rPr>
                    <w:t>Công ty CP đầu tư và PT năng lượng Sông Đà 5</w:t>
                  </w:r>
                </w:p>
              </w:tc>
              <w:tc>
                <w:tcPr>
                  <w:tcW w:w="1680" w:type="dxa"/>
                  <w:tcBorders>
                    <w:top w:val="nil"/>
                    <w:left w:val="nil"/>
                    <w:bottom w:val="nil"/>
                    <w:right w:val="nil"/>
                  </w:tcBorders>
                  <w:shd w:val="clear" w:color="auto" w:fill="auto"/>
                  <w:noWrap/>
                  <w:vAlign w:val="center"/>
                </w:tcPr>
                <w:p w:rsidR="009C38AF" w:rsidRPr="0034759E" w:rsidRDefault="009C38AF" w:rsidP="002C2A7F">
                  <w:pPr>
                    <w:spacing w:before="0"/>
                    <w:rPr>
                      <w:rFonts w:ascii="Times New Roman" w:hAnsi="Times New Roman"/>
                      <w:sz w:val="24"/>
                      <w:szCs w:val="24"/>
                    </w:rPr>
                  </w:pPr>
                  <w:r w:rsidRPr="0034759E">
                    <w:rPr>
                      <w:rFonts w:ascii="Times New Roman" w:hAnsi="Times New Roman"/>
                      <w:sz w:val="24"/>
                      <w:szCs w:val="24"/>
                    </w:rPr>
                    <w:t>Công ty liên kết</w:t>
                  </w:r>
                </w:p>
              </w:tc>
              <w:tc>
                <w:tcPr>
                  <w:tcW w:w="2820" w:type="dxa"/>
                  <w:tcBorders>
                    <w:top w:val="nil"/>
                    <w:left w:val="nil"/>
                    <w:bottom w:val="nil"/>
                    <w:right w:val="nil"/>
                  </w:tcBorders>
                  <w:shd w:val="clear" w:color="auto" w:fill="auto"/>
                  <w:noWrap/>
                  <w:vAlign w:val="bottom"/>
                </w:tcPr>
                <w:p w:rsidR="009C38AF" w:rsidRPr="0034759E" w:rsidRDefault="009C38AF" w:rsidP="002C2A7F">
                  <w:pPr>
                    <w:spacing w:before="0"/>
                    <w:jc w:val="left"/>
                    <w:rPr>
                      <w:rFonts w:ascii="Times New Roman" w:hAnsi="Times New Roman"/>
                      <w:sz w:val="24"/>
                      <w:szCs w:val="24"/>
                    </w:rPr>
                  </w:pPr>
                  <w:r w:rsidRPr="0034759E">
                    <w:rPr>
                      <w:rFonts w:ascii="Times New Roman" w:hAnsi="Times New Roman"/>
                      <w:sz w:val="24"/>
                      <w:szCs w:val="24"/>
                    </w:rPr>
                    <w:t>Tiền thí nghiệm công trình TĐ Sông Chảy 5</w:t>
                  </w:r>
                </w:p>
              </w:tc>
              <w:tc>
                <w:tcPr>
                  <w:tcW w:w="1600" w:type="dxa"/>
                  <w:tcBorders>
                    <w:top w:val="nil"/>
                    <w:left w:val="nil"/>
                    <w:bottom w:val="nil"/>
                    <w:right w:val="nil"/>
                  </w:tcBorders>
                  <w:shd w:val="clear" w:color="auto" w:fill="auto"/>
                  <w:noWrap/>
                  <w:vAlign w:val="center"/>
                </w:tcPr>
                <w:p w:rsidR="009C38AF" w:rsidRPr="0034759E" w:rsidRDefault="009C38AF" w:rsidP="002C2A7F">
                  <w:pPr>
                    <w:spacing w:before="0"/>
                    <w:jc w:val="right"/>
                    <w:rPr>
                      <w:rFonts w:ascii="Times New Roman" w:hAnsi="Times New Roman"/>
                      <w:sz w:val="24"/>
                      <w:szCs w:val="24"/>
                    </w:rPr>
                  </w:pPr>
                  <w:r w:rsidRPr="0034759E">
                    <w:rPr>
                      <w:rFonts w:ascii="Times New Roman" w:hAnsi="Times New Roman"/>
                      <w:sz w:val="24"/>
                      <w:szCs w:val="24"/>
                    </w:rPr>
                    <w:t>713.977.257</w:t>
                  </w:r>
                </w:p>
              </w:tc>
            </w:tr>
            <w:tr w:rsidR="009C38AF" w:rsidRPr="0034759E" w:rsidTr="0034759E">
              <w:trPr>
                <w:trHeight w:val="315"/>
              </w:trPr>
              <w:tc>
                <w:tcPr>
                  <w:tcW w:w="3507" w:type="dxa"/>
                  <w:tcBorders>
                    <w:top w:val="nil"/>
                    <w:left w:val="nil"/>
                    <w:bottom w:val="nil"/>
                    <w:right w:val="nil"/>
                  </w:tcBorders>
                  <w:shd w:val="clear" w:color="auto" w:fill="auto"/>
                  <w:noWrap/>
                  <w:vAlign w:val="bottom"/>
                  <w:hideMark/>
                </w:tcPr>
                <w:p w:rsidR="009C38AF" w:rsidRPr="0034759E" w:rsidRDefault="009C38AF" w:rsidP="0034759E">
                  <w:pPr>
                    <w:spacing w:before="0"/>
                    <w:jc w:val="left"/>
                    <w:rPr>
                      <w:rFonts w:ascii="Times New Roman" w:hAnsi="Times New Roman"/>
                      <w:sz w:val="24"/>
                      <w:szCs w:val="24"/>
                    </w:rPr>
                  </w:pPr>
                </w:p>
              </w:tc>
              <w:tc>
                <w:tcPr>
                  <w:tcW w:w="1680" w:type="dxa"/>
                  <w:tcBorders>
                    <w:top w:val="nil"/>
                    <w:left w:val="nil"/>
                    <w:bottom w:val="nil"/>
                    <w:right w:val="nil"/>
                  </w:tcBorders>
                  <w:shd w:val="clear" w:color="auto" w:fill="auto"/>
                  <w:noWrap/>
                  <w:vAlign w:val="bottom"/>
                  <w:hideMark/>
                </w:tcPr>
                <w:p w:rsidR="009C38AF" w:rsidRPr="0034759E" w:rsidRDefault="009C38AF" w:rsidP="0034759E">
                  <w:pPr>
                    <w:spacing w:before="0"/>
                    <w:jc w:val="left"/>
                    <w:rPr>
                      <w:rFonts w:ascii="Times New Roman" w:hAnsi="Times New Roman"/>
                      <w:sz w:val="24"/>
                      <w:szCs w:val="24"/>
                    </w:rPr>
                  </w:pPr>
                </w:p>
              </w:tc>
              <w:tc>
                <w:tcPr>
                  <w:tcW w:w="2820" w:type="dxa"/>
                  <w:tcBorders>
                    <w:top w:val="nil"/>
                    <w:left w:val="nil"/>
                    <w:bottom w:val="nil"/>
                    <w:right w:val="nil"/>
                  </w:tcBorders>
                  <w:shd w:val="clear" w:color="auto" w:fill="auto"/>
                  <w:noWrap/>
                  <w:vAlign w:val="bottom"/>
                  <w:hideMark/>
                </w:tcPr>
                <w:p w:rsidR="009C38AF" w:rsidRPr="0034759E" w:rsidRDefault="009C38AF" w:rsidP="0034759E">
                  <w:pPr>
                    <w:spacing w:before="0"/>
                    <w:jc w:val="left"/>
                    <w:rPr>
                      <w:rFonts w:ascii="Times New Roman" w:hAnsi="Times New Roman"/>
                      <w:sz w:val="24"/>
                      <w:szCs w:val="24"/>
                    </w:rPr>
                  </w:pPr>
                </w:p>
              </w:tc>
              <w:tc>
                <w:tcPr>
                  <w:tcW w:w="1600" w:type="dxa"/>
                  <w:tcBorders>
                    <w:top w:val="nil"/>
                    <w:left w:val="nil"/>
                    <w:bottom w:val="nil"/>
                    <w:right w:val="nil"/>
                  </w:tcBorders>
                  <w:shd w:val="clear" w:color="auto" w:fill="auto"/>
                  <w:noWrap/>
                  <w:vAlign w:val="bottom"/>
                  <w:hideMark/>
                </w:tcPr>
                <w:p w:rsidR="009C38AF" w:rsidRPr="0034759E" w:rsidRDefault="009C38AF" w:rsidP="0034759E">
                  <w:pPr>
                    <w:spacing w:before="0"/>
                    <w:jc w:val="left"/>
                    <w:rPr>
                      <w:rFonts w:ascii="Times New Roman" w:hAnsi="Times New Roman"/>
                      <w:sz w:val="24"/>
                      <w:szCs w:val="24"/>
                    </w:rPr>
                  </w:pPr>
                </w:p>
              </w:tc>
            </w:tr>
            <w:tr w:rsidR="009C38AF" w:rsidRPr="0034759E" w:rsidTr="0034759E">
              <w:trPr>
                <w:trHeight w:val="315"/>
              </w:trPr>
              <w:tc>
                <w:tcPr>
                  <w:tcW w:w="5187" w:type="dxa"/>
                  <w:gridSpan w:val="2"/>
                  <w:tcBorders>
                    <w:top w:val="nil"/>
                    <w:left w:val="nil"/>
                    <w:bottom w:val="nil"/>
                    <w:right w:val="nil"/>
                  </w:tcBorders>
                  <w:shd w:val="clear" w:color="auto" w:fill="auto"/>
                  <w:noWrap/>
                  <w:vAlign w:val="bottom"/>
                  <w:hideMark/>
                </w:tcPr>
                <w:p w:rsidR="009C38AF" w:rsidRPr="0034759E" w:rsidRDefault="009C38AF" w:rsidP="0034759E">
                  <w:pPr>
                    <w:spacing w:before="0"/>
                    <w:jc w:val="left"/>
                    <w:rPr>
                      <w:rFonts w:ascii="Times New Roman" w:hAnsi="Times New Roman"/>
                      <w:b/>
                      <w:bCs/>
                      <w:sz w:val="24"/>
                      <w:szCs w:val="24"/>
                    </w:rPr>
                  </w:pPr>
                  <w:r w:rsidRPr="0034759E">
                    <w:rPr>
                      <w:rFonts w:ascii="Times New Roman" w:hAnsi="Times New Roman"/>
                      <w:b/>
                      <w:bCs/>
                      <w:sz w:val="24"/>
                      <w:szCs w:val="24"/>
                    </w:rPr>
                    <w:t>Số</w:t>
                  </w:r>
                  <w:r w:rsidR="001C4CA3">
                    <w:rPr>
                      <w:rFonts w:ascii="Times New Roman" w:hAnsi="Times New Roman"/>
                      <w:b/>
                      <w:bCs/>
                      <w:sz w:val="24"/>
                      <w:szCs w:val="24"/>
                    </w:rPr>
                    <w:t xml:space="preserve"> dư với các bên liên quan đến 31/12</w:t>
                  </w:r>
                  <w:r w:rsidRPr="0034759E">
                    <w:rPr>
                      <w:rFonts w:ascii="Times New Roman" w:hAnsi="Times New Roman"/>
                      <w:b/>
                      <w:bCs/>
                      <w:sz w:val="24"/>
                      <w:szCs w:val="24"/>
                    </w:rPr>
                    <w:t>/2013</w:t>
                  </w:r>
                </w:p>
              </w:tc>
              <w:tc>
                <w:tcPr>
                  <w:tcW w:w="2820" w:type="dxa"/>
                  <w:tcBorders>
                    <w:top w:val="nil"/>
                    <w:left w:val="nil"/>
                    <w:bottom w:val="nil"/>
                    <w:right w:val="nil"/>
                  </w:tcBorders>
                  <w:shd w:val="clear" w:color="auto" w:fill="auto"/>
                  <w:noWrap/>
                  <w:vAlign w:val="bottom"/>
                  <w:hideMark/>
                </w:tcPr>
                <w:p w:rsidR="009C38AF" w:rsidRPr="0034759E" w:rsidRDefault="009C38AF" w:rsidP="0034759E">
                  <w:pPr>
                    <w:spacing w:before="0"/>
                    <w:jc w:val="left"/>
                    <w:rPr>
                      <w:rFonts w:ascii="Times New Roman" w:hAnsi="Times New Roman"/>
                      <w:b/>
                      <w:bCs/>
                      <w:sz w:val="24"/>
                      <w:szCs w:val="24"/>
                    </w:rPr>
                  </w:pPr>
                </w:p>
              </w:tc>
              <w:tc>
                <w:tcPr>
                  <w:tcW w:w="1600" w:type="dxa"/>
                  <w:tcBorders>
                    <w:top w:val="nil"/>
                    <w:left w:val="nil"/>
                    <w:bottom w:val="nil"/>
                    <w:right w:val="nil"/>
                  </w:tcBorders>
                  <w:shd w:val="clear" w:color="auto" w:fill="auto"/>
                  <w:noWrap/>
                  <w:vAlign w:val="bottom"/>
                  <w:hideMark/>
                </w:tcPr>
                <w:p w:rsidR="009C38AF" w:rsidRPr="0034759E" w:rsidRDefault="009C38AF" w:rsidP="0034759E">
                  <w:pPr>
                    <w:spacing w:before="0"/>
                    <w:jc w:val="left"/>
                    <w:rPr>
                      <w:rFonts w:ascii="Times New Roman" w:hAnsi="Times New Roman"/>
                      <w:b/>
                      <w:bCs/>
                      <w:sz w:val="24"/>
                      <w:szCs w:val="24"/>
                    </w:rPr>
                  </w:pPr>
                </w:p>
              </w:tc>
            </w:tr>
            <w:tr w:rsidR="009C38AF" w:rsidRPr="0034759E" w:rsidTr="0034759E">
              <w:trPr>
                <w:trHeight w:val="405"/>
              </w:trPr>
              <w:tc>
                <w:tcPr>
                  <w:tcW w:w="3507" w:type="dxa"/>
                  <w:tcBorders>
                    <w:top w:val="nil"/>
                    <w:left w:val="nil"/>
                    <w:bottom w:val="nil"/>
                    <w:right w:val="nil"/>
                  </w:tcBorders>
                  <w:shd w:val="clear" w:color="auto" w:fill="auto"/>
                  <w:noWrap/>
                  <w:vAlign w:val="bottom"/>
                  <w:hideMark/>
                </w:tcPr>
                <w:p w:rsidR="009C38AF" w:rsidRPr="0034759E" w:rsidRDefault="009C38AF" w:rsidP="0034759E">
                  <w:pPr>
                    <w:spacing w:before="0"/>
                    <w:jc w:val="left"/>
                    <w:rPr>
                      <w:rFonts w:ascii="Times New Roman" w:hAnsi="Times New Roman"/>
                      <w:b/>
                      <w:bCs/>
                      <w:sz w:val="24"/>
                      <w:szCs w:val="24"/>
                    </w:rPr>
                  </w:pPr>
                </w:p>
              </w:tc>
              <w:tc>
                <w:tcPr>
                  <w:tcW w:w="1680" w:type="dxa"/>
                  <w:tcBorders>
                    <w:top w:val="nil"/>
                    <w:left w:val="nil"/>
                    <w:bottom w:val="single" w:sz="4" w:space="0" w:color="auto"/>
                    <w:right w:val="nil"/>
                  </w:tcBorders>
                  <w:shd w:val="clear" w:color="auto" w:fill="auto"/>
                  <w:noWrap/>
                  <w:vAlign w:val="bottom"/>
                  <w:hideMark/>
                </w:tcPr>
                <w:p w:rsidR="009C38AF" w:rsidRPr="0034759E" w:rsidRDefault="009C38AF" w:rsidP="0034759E">
                  <w:pPr>
                    <w:spacing w:before="0"/>
                    <w:jc w:val="center"/>
                    <w:rPr>
                      <w:rFonts w:ascii="Times New Roman" w:hAnsi="Times New Roman"/>
                      <w:sz w:val="24"/>
                      <w:szCs w:val="24"/>
                    </w:rPr>
                  </w:pPr>
                  <w:r w:rsidRPr="0034759E">
                    <w:rPr>
                      <w:rFonts w:ascii="Times New Roman" w:hAnsi="Times New Roman"/>
                      <w:sz w:val="24"/>
                      <w:szCs w:val="24"/>
                    </w:rPr>
                    <w:t>Mối quan hệ</w:t>
                  </w:r>
                </w:p>
              </w:tc>
              <w:tc>
                <w:tcPr>
                  <w:tcW w:w="2820" w:type="dxa"/>
                  <w:tcBorders>
                    <w:top w:val="nil"/>
                    <w:left w:val="nil"/>
                    <w:bottom w:val="single" w:sz="4" w:space="0" w:color="auto"/>
                    <w:right w:val="nil"/>
                  </w:tcBorders>
                  <w:shd w:val="clear" w:color="auto" w:fill="auto"/>
                  <w:noWrap/>
                  <w:vAlign w:val="bottom"/>
                  <w:hideMark/>
                </w:tcPr>
                <w:p w:rsidR="009C38AF" w:rsidRPr="0034759E" w:rsidRDefault="009C38AF" w:rsidP="0034759E">
                  <w:pPr>
                    <w:spacing w:before="0"/>
                    <w:jc w:val="center"/>
                    <w:rPr>
                      <w:rFonts w:ascii="Times New Roman" w:hAnsi="Times New Roman"/>
                      <w:b/>
                      <w:bCs/>
                      <w:sz w:val="24"/>
                      <w:szCs w:val="24"/>
                    </w:rPr>
                  </w:pPr>
                  <w:r w:rsidRPr="0034759E">
                    <w:rPr>
                      <w:rFonts w:ascii="Times New Roman" w:hAnsi="Times New Roman"/>
                      <w:b/>
                      <w:bCs/>
                      <w:sz w:val="24"/>
                      <w:szCs w:val="24"/>
                    </w:rPr>
                    <w:t>Phải thu</w:t>
                  </w:r>
                </w:p>
              </w:tc>
              <w:tc>
                <w:tcPr>
                  <w:tcW w:w="1600" w:type="dxa"/>
                  <w:tcBorders>
                    <w:top w:val="nil"/>
                    <w:left w:val="nil"/>
                    <w:bottom w:val="single" w:sz="4" w:space="0" w:color="auto"/>
                    <w:right w:val="nil"/>
                  </w:tcBorders>
                  <w:shd w:val="clear" w:color="auto" w:fill="auto"/>
                  <w:noWrap/>
                  <w:vAlign w:val="bottom"/>
                  <w:hideMark/>
                </w:tcPr>
                <w:p w:rsidR="009C38AF" w:rsidRPr="0034759E" w:rsidRDefault="009C38AF" w:rsidP="0034759E">
                  <w:pPr>
                    <w:spacing w:before="0"/>
                    <w:jc w:val="center"/>
                    <w:rPr>
                      <w:rFonts w:ascii="Times New Roman" w:hAnsi="Times New Roman"/>
                      <w:b/>
                      <w:bCs/>
                      <w:sz w:val="24"/>
                      <w:szCs w:val="24"/>
                    </w:rPr>
                  </w:pPr>
                  <w:r w:rsidRPr="0034759E">
                    <w:rPr>
                      <w:rFonts w:ascii="Times New Roman" w:hAnsi="Times New Roman"/>
                      <w:b/>
                      <w:bCs/>
                      <w:sz w:val="24"/>
                      <w:szCs w:val="24"/>
                    </w:rPr>
                    <w:t>Phải trả</w:t>
                  </w:r>
                </w:p>
              </w:tc>
            </w:tr>
            <w:tr w:rsidR="009C38AF" w:rsidRPr="0034759E" w:rsidTr="0034759E">
              <w:trPr>
                <w:trHeight w:val="405"/>
              </w:trPr>
              <w:tc>
                <w:tcPr>
                  <w:tcW w:w="3507" w:type="dxa"/>
                  <w:tcBorders>
                    <w:top w:val="nil"/>
                    <w:left w:val="nil"/>
                    <w:bottom w:val="nil"/>
                    <w:right w:val="nil"/>
                  </w:tcBorders>
                  <w:shd w:val="clear" w:color="auto" w:fill="auto"/>
                  <w:noWrap/>
                  <w:vAlign w:val="bottom"/>
                  <w:hideMark/>
                </w:tcPr>
                <w:p w:rsidR="009C38AF" w:rsidRPr="0034759E" w:rsidRDefault="009C38AF" w:rsidP="0034759E">
                  <w:pPr>
                    <w:spacing w:before="0"/>
                    <w:jc w:val="left"/>
                    <w:rPr>
                      <w:rFonts w:ascii="Times New Roman" w:hAnsi="Times New Roman"/>
                      <w:sz w:val="24"/>
                      <w:szCs w:val="24"/>
                    </w:rPr>
                  </w:pPr>
                  <w:r w:rsidRPr="0034759E">
                    <w:rPr>
                      <w:rFonts w:ascii="Times New Roman" w:hAnsi="Times New Roman"/>
                      <w:sz w:val="24"/>
                      <w:szCs w:val="24"/>
                    </w:rPr>
                    <w:t>Công ty CP đầu tư và PT năng lượng Sông Đà 5</w:t>
                  </w:r>
                </w:p>
              </w:tc>
              <w:tc>
                <w:tcPr>
                  <w:tcW w:w="1680" w:type="dxa"/>
                  <w:tcBorders>
                    <w:top w:val="nil"/>
                    <w:left w:val="nil"/>
                    <w:bottom w:val="nil"/>
                    <w:right w:val="nil"/>
                  </w:tcBorders>
                  <w:shd w:val="clear" w:color="auto" w:fill="auto"/>
                  <w:noWrap/>
                  <w:vAlign w:val="bottom"/>
                  <w:hideMark/>
                </w:tcPr>
                <w:p w:rsidR="009C38AF" w:rsidRPr="0034759E" w:rsidRDefault="009C38AF" w:rsidP="0034759E">
                  <w:pPr>
                    <w:spacing w:before="0"/>
                    <w:jc w:val="left"/>
                    <w:rPr>
                      <w:rFonts w:ascii="Times New Roman" w:hAnsi="Times New Roman"/>
                      <w:sz w:val="24"/>
                      <w:szCs w:val="24"/>
                    </w:rPr>
                  </w:pPr>
                  <w:r w:rsidRPr="0034759E">
                    <w:rPr>
                      <w:rFonts w:ascii="Times New Roman" w:hAnsi="Times New Roman"/>
                      <w:sz w:val="24"/>
                      <w:szCs w:val="24"/>
                    </w:rPr>
                    <w:t>Công ty liên kết</w:t>
                  </w:r>
                </w:p>
              </w:tc>
              <w:tc>
                <w:tcPr>
                  <w:tcW w:w="2820" w:type="dxa"/>
                  <w:tcBorders>
                    <w:top w:val="nil"/>
                    <w:left w:val="nil"/>
                    <w:bottom w:val="nil"/>
                    <w:right w:val="nil"/>
                  </w:tcBorders>
                  <w:shd w:val="clear" w:color="auto" w:fill="auto"/>
                  <w:noWrap/>
                  <w:vAlign w:val="bottom"/>
                  <w:hideMark/>
                </w:tcPr>
                <w:p w:rsidR="009C38AF" w:rsidRPr="0034759E" w:rsidRDefault="009C38AF" w:rsidP="001C4CA3">
                  <w:pPr>
                    <w:spacing w:before="0"/>
                    <w:jc w:val="center"/>
                    <w:rPr>
                      <w:rFonts w:ascii="Times New Roman" w:hAnsi="Times New Roman"/>
                      <w:sz w:val="24"/>
                      <w:szCs w:val="24"/>
                    </w:rPr>
                  </w:pPr>
                  <w:r w:rsidRPr="0034759E">
                    <w:rPr>
                      <w:rFonts w:ascii="Times New Roman" w:hAnsi="Times New Roman"/>
                      <w:sz w:val="24"/>
                      <w:szCs w:val="24"/>
                    </w:rPr>
                    <w:t>646.941.810</w:t>
                  </w:r>
                </w:p>
              </w:tc>
              <w:tc>
                <w:tcPr>
                  <w:tcW w:w="1600" w:type="dxa"/>
                  <w:tcBorders>
                    <w:top w:val="nil"/>
                    <w:left w:val="nil"/>
                    <w:bottom w:val="nil"/>
                    <w:right w:val="nil"/>
                  </w:tcBorders>
                  <w:shd w:val="clear" w:color="auto" w:fill="auto"/>
                  <w:noWrap/>
                  <w:vAlign w:val="bottom"/>
                  <w:hideMark/>
                </w:tcPr>
                <w:p w:rsidR="009C38AF" w:rsidRPr="0034759E" w:rsidRDefault="009C38AF" w:rsidP="0034759E">
                  <w:pPr>
                    <w:spacing w:before="0"/>
                    <w:jc w:val="left"/>
                    <w:rPr>
                      <w:rFonts w:ascii="Times New Roman" w:hAnsi="Times New Roman"/>
                      <w:sz w:val="24"/>
                      <w:szCs w:val="24"/>
                    </w:rPr>
                  </w:pPr>
                </w:p>
              </w:tc>
            </w:tr>
            <w:tr w:rsidR="009C38AF" w:rsidRPr="0034759E" w:rsidTr="0034759E">
              <w:trPr>
                <w:trHeight w:val="405"/>
              </w:trPr>
              <w:tc>
                <w:tcPr>
                  <w:tcW w:w="3507" w:type="dxa"/>
                  <w:tcBorders>
                    <w:top w:val="nil"/>
                    <w:left w:val="nil"/>
                    <w:bottom w:val="nil"/>
                    <w:right w:val="nil"/>
                  </w:tcBorders>
                  <w:shd w:val="clear" w:color="auto" w:fill="auto"/>
                  <w:noWrap/>
                  <w:vAlign w:val="bottom"/>
                  <w:hideMark/>
                </w:tcPr>
                <w:p w:rsidR="009C38AF" w:rsidRPr="0034759E" w:rsidRDefault="009C38AF" w:rsidP="0034759E">
                  <w:pPr>
                    <w:spacing w:before="0"/>
                    <w:jc w:val="center"/>
                    <w:rPr>
                      <w:rFonts w:ascii="Times New Roman" w:hAnsi="Times New Roman"/>
                      <w:b/>
                      <w:bCs/>
                      <w:sz w:val="24"/>
                      <w:szCs w:val="24"/>
                    </w:rPr>
                  </w:pPr>
                  <w:r w:rsidRPr="0034759E">
                    <w:rPr>
                      <w:rFonts w:ascii="Times New Roman" w:hAnsi="Times New Roman"/>
                      <w:b/>
                      <w:bCs/>
                      <w:sz w:val="24"/>
                      <w:szCs w:val="24"/>
                    </w:rPr>
                    <w:t>Cộng</w:t>
                  </w:r>
                </w:p>
              </w:tc>
              <w:tc>
                <w:tcPr>
                  <w:tcW w:w="1680" w:type="dxa"/>
                  <w:tcBorders>
                    <w:top w:val="nil"/>
                    <w:left w:val="nil"/>
                    <w:bottom w:val="nil"/>
                    <w:right w:val="nil"/>
                  </w:tcBorders>
                  <w:shd w:val="clear" w:color="auto" w:fill="auto"/>
                  <w:noWrap/>
                  <w:vAlign w:val="bottom"/>
                  <w:hideMark/>
                </w:tcPr>
                <w:p w:rsidR="009C38AF" w:rsidRPr="0034759E" w:rsidRDefault="009C38AF" w:rsidP="0034759E">
                  <w:pPr>
                    <w:spacing w:before="0"/>
                    <w:jc w:val="center"/>
                    <w:rPr>
                      <w:rFonts w:ascii="Times New Roman" w:hAnsi="Times New Roman"/>
                      <w:b/>
                      <w:bCs/>
                      <w:sz w:val="24"/>
                      <w:szCs w:val="24"/>
                    </w:rPr>
                  </w:pPr>
                </w:p>
              </w:tc>
              <w:tc>
                <w:tcPr>
                  <w:tcW w:w="2820" w:type="dxa"/>
                  <w:tcBorders>
                    <w:top w:val="nil"/>
                    <w:left w:val="nil"/>
                    <w:bottom w:val="nil"/>
                    <w:right w:val="nil"/>
                  </w:tcBorders>
                  <w:shd w:val="clear" w:color="auto" w:fill="auto"/>
                  <w:noWrap/>
                  <w:vAlign w:val="bottom"/>
                  <w:hideMark/>
                </w:tcPr>
                <w:p w:rsidR="009C38AF" w:rsidRPr="0034759E" w:rsidRDefault="009C38AF" w:rsidP="001C4CA3">
                  <w:pPr>
                    <w:spacing w:before="0"/>
                    <w:jc w:val="center"/>
                    <w:rPr>
                      <w:rFonts w:ascii="Times New Roman" w:hAnsi="Times New Roman"/>
                      <w:b/>
                      <w:bCs/>
                      <w:sz w:val="24"/>
                      <w:szCs w:val="24"/>
                    </w:rPr>
                  </w:pPr>
                  <w:r w:rsidRPr="0034759E">
                    <w:rPr>
                      <w:rFonts w:ascii="Times New Roman" w:hAnsi="Times New Roman"/>
                      <w:b/>
                      <w:bCs/>
                      <w:sz w:val="24"/>
                      <w:szCs w:val="24"/>
                    </w:rPr>
                    <w:t>646.941.810</w:t>
                  </w:r>
                </w:p>
              </w:tc>
              <w:tc>
                <w:tcPr>
                  <w:tcW w:w="1600" w:type="dxa"/>
                  <w:tcBorders>
                    <w:top w:val="nil"/>
                    <w:left w:val="nil"/>
                    <w:bottom w:val="nil"/>
                    <w:right w:val="nil"/>
                  </w:tcBorders>
                  <w:shd w:val="clear" w:color="auto" w:fill="auto"/>
                  <w:noWrap/>
                  <w:vAlign w:val="bottom"/>
                  <w:hideMark/>
                </w:tcPr>
                <w:p w:rsidR="009C38AF" w:rsidRPr="0034759E" w:rsidRDefault="009C38AF" w:rsidP="0034759E">
                  <w:pPr>
                    <w:spacing w:before="0"/>
                    <w:jc w:val="right"/>
                    <w:rPr>
                      <w:rFonts w:ascii="Times New Roman" w:hAnsi="Times New Roman"/>
                      <w:b/>
                      <w:bCs/>
                      <w:sz w:val="24"/>
                      <w:szCs w:val="24"/>
                    </w:rPr>
                  </w:pPr>
                </w:p>
              </w:tc>
            </w:tr>
          </w:tbl>
          <w:p w:rsidR="0034759E" w:rsidRPr="0025363E" w:rsidRDefault="0034759E" w:rsidP="0034759E">
            <w:pPr>
              <w:spacing w:before="0"/>
              <w:jc w:val="left"/>
              <w:rPr>
                <w:rFonts w:ascii="Times New Roman" w:hAnsi="Times New Roman"/>
                <w:b/>
                <w:bCs/>
                <w:sz w:val="24"/>
                <w:szCs w:val="24"/>
              </w:rPr>
            </w:pPr>
          </w:p>
        </w:tc>
        <w:tc>
          <w:tcPr>
            <w:tcW w:w="1600" w:type="dxa"/>
            <w:tcBorders>
              <w:top w:val="nil"/>
              <w:left w:val="nil"/>
              <w:bottom w:val="nil"/>
              <w:right w:val="nil"/>
            </w:tcBorders>
            <w:shd w:val="clear" w:color="auto" w:fill="auto"/>
            <w:noWrap/>
            <w:vAlign w:val="bottom"/>
          </w:tcPr>
          <w:p w:rsidR="00500BAC" w:rsidRPr="0025363E" w:rsidRDefault="00500BAC" w:rsidP="00043C0F">
            <w:pPr>
              <w:spacing w:before="0"/>
              <w:jc w:val="left"/>
              <w:rPr>
                <w:rFonts w:ascii="Times New Roman" w:hAnsi="Times New Roman"/>
                <w:b/>
                <w:bCs/>
                <w:sz w:val="24"/>
                <w:szCs w:val="24"/>
              </w:rPr>
            </w:pPr>
          </w:p>
        </w:tc>
      </w:tr>
    </w:tbl>
    <w:p w:rsidR="008A2B76" w:rsidRDefault="008A2B76" w:rsidP="008A2B76">
      <w:pPr>
        <w:pStyle w:val="BodyText"/>
        <w:widowControl w:val="0"/>
        <w:tabs>
          <w:tab w:val="num" w:pos="1620"/>
        </w:tabs>
        <w:spacing w:before="0"/>
        <w:outlineLvl w:val="1"/>
        <w:rPr>
          <w:rFonts w:ascii="Times New Roman" w:hAnsi="Times New Roman"/>
          <w:b/>
          <w:sz w:val="21"/>
          <w:szCs w:val="21"/>
        </w:rPr>
      </w:pPr>
    </w:p>
    <w:p w:rsidR="00500BAC" w:rsidRPr="007A09CE" w:rsidRDefault="00500BAC" w:rsidP="00500BAC">
      <w:pPr>
        <w:pStyle w:val="BodyText"/>
        <w:widowControl w:val="0"/>
        <w:numPr>
          <w:ilvl w:val="0"/>
          <w:numId w:val="2"/>
        </w:numPr>
        <w:tabs>
          <w:tab w:val="num" w:pos="360"/>
          <w:tab w:val="num" w:pos="426"/>
        </w:tabs>
        <w:spacing w:before="0"/>
        <w:ind w:left="360"/>
        <w:outlineLvl w:val="1"/>
        <w:rPr>
          <w:rFonts w:ascii="Times New Roman" w:hAnsi="Times New Roman"/>
          <w:b/>
          <w:sz w:val="21"/>
          <w:szCs w:val="21"/>
        </w:rPr>
      </w:pPr>
      <w:r>
        <w:rPr>
          <w:rFonts w:ascii="Times New Roman" w:hAnsi="Times New Roman"/>
          <w:b/>
          <w:sz w:val="21"/>
          <w:szCs w:val="21"/>
        </w:rPr>
        <w:t>Các nghiệp vụ khác</w:t>
      </w:r>
    </w:p>
    <w:tbl>
      <w:tblPr>
        <w:tblW w:w="9645" w:type="dxa"/>
        <w:tblInd w:w="93" w:type="dxa"/>
        <w:tblLook w:val="0000" w:firstRow="0" w:lastRow="0" w:firstColumn="0" w:lastColumn="0" w:noHBand="0" w:noVBand="0"/>
      </w:tblPr>
      <w:tblGrid>
        <w:gridCol w:w="670"/>
        <w:gridCol w:w="4385"/>
        <w:gridCol w:w="840"/>
        <w:gridCol w:w="1820"/>
        <w:gridCol w:w="1930"/>
      </w:tblGrid>
      <w:tr w:rsidR="001C4CA3" w:rsidRPr="000477CB" w:rsidTr="00500BAC">
        <w:trPr>
          <w:trHeight w:val="600"/>
        </w:trPr>
        <w:tc>
          <w:tcPr>
            <w:tcW w:w="670" w:type="dxa"/>
            <w:tcBorders>
              <w:top w:val="single" w:sz="4" w:space="0" w:color="auto"/>
              <w:left w:val="single" w:sz="4" w:space="0" w:color="auto"/>
              <w:bottom w:val="nil"/>
              <w:right w:val="single" w:sz="4" w:space="0" w:color="auto"/>
            </w:tcBorders>
            <w:shd w:val="clear" w:color="auto" w:fill="auto"/>
            <w:noWrap/>
            <w:vAlign w:val="center"/>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STT</w:t>
            </w:r>
          </w:p>
        </w:tc>
        <w:tc>
          <w:tcPr>
            <w:tcW w:w="4385" w:type="dxa"/>
            <w:tcBorders>
              <w:top w:val="single" w:sz="4" w:space="0" w:color="auto"/>
              <w:left w:val="nil"/>
              <w:bottom w:val="nil"/>
              <w:right w:val="single" w:sz="4" w:space="0" w:color="auto"/>
            </w:tcBorders>
            <w:shd w:val="clear" w:color="auto" w:fill="auto"/>
            <w:noWrap/>
            <w:vAlign w:val="center"/>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Nội dung</w:t>
            </w:r>
          </w:p>
        </w:tc>
        <w:tc>
          <w:tcPr>
            <w:tcW w:w="840" w:type="dxa"/>
            <w:tcBorders>
              <w:top w:val="single" w:sz="4" w:space="0" w:color="auto"/>
              <w:left w:val="nil"/>
              <w:bottom w:val="nil"/>
              <w:right w:val="single" w:sz="4" w:space="0" w:color="auto"/>
            </w:tcBorders>
            <w:shd w:val="clear" w:color="auto" w:fill="auto"/>
            <w:noWrap/>
            <w:vAlign w:val="center"/>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ĐVT</w:t>
            </w:r>
          </w:p>
        </w:tc>
        <w:tc>
          <w:tcPr>
            <w:tcW w:w="1820" w:type="dxa"/>
            <w:tcBorders>
              <w:top w:val="single" w:sz="4" w:space="0" w:color="auto"/>
              <w:left w:val="nil"/>
              <w:bottom w:val="single" w:sz="4" w:space="0" w:color="auto"/>
              <w:right w:val="single" w:sz="4" w:space="0" w:color="auto"/>
            </w:tcBorders>
            <w:shd w:val="clear" w:color="auto" w:fill="auto"/>
            <w:noWrap/>
            <w:vAlign w:val="center"/>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Năm 2013</w:t>
            </w:r>
          </w:p>
        </w:tc>
        <w:tc>
          <w:tcPr>
            <w:tcW w:w="1930" w:type="dxa"/>
            <w:tcBorders>
              <w:top w:val="single" w:sz="4" w:space="0" w:color="auto"/>
              <w:left w:val="nil"/>
              <w:bottom w:val="single" w:sz="4" w:space="0" w:color="auto"/>
              <w:right w:val="single" w:sz="4" w:space="0" w:color="auto"/>
            </w:tcBorders>
            <w:shd w:val="clear" w:color="auto" w:fill="auto"/>
            <w:noWrap/>
            <w:vAlign w:val="center"/>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Năm 2012</w:t>
            </w:r>
          </w:p>
        </w:tc>
      </w:tr>
      <w:tr w:rsidR="001C4CA3" w:rsidRPr="000477CB" w:rsidTr="00043C0F">
        <w:trPr>
          <w:trHeight w:val="40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1</w:t>
            </w:r>
          </w:p>
        </w:tc>
        <w:tc>
          <w:tcPr>
            <w:tcW w:w="4385"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4"/>
              </w:rPr>
            </w:pPr>
            <w:r w:rsidRPr="001C4CA3">
              <w:rPr>
                <w:rFonts w:ascii="Times New Roman" w:hAnsi="Times New Roman"/>
                <w:sz w:val="22"/>
              </w:rPr>
              <w:t>Tiền lương, thù lao của HĐQT</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VNĐ</w:t>
            </w:r>
          </w:p>
        </w:tc>
        <w:tc>
          <w:tcPr>
            <w:tcW w:w="1820"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660.000.000</w:t>
            </w:r>
          </w:p>
        </w:tc>
        <w:tc>
          <w:tcPr>
            <w:tcW w:w="1930" w:type="dxa"/>
            <w:tcBorders>
              <w:top w:val="single" w:sz="4" w:space="0" w:color="auto"/>
              <w:left w:val="nil"/>
              <w:bottom w:val="nil"/>
              <w:right w:val="single" w:sz="4" w:space="0" w:color="auto"/>
            </w:tcBorders>
            <w:shd w:val="clear" w:color="auto" w:fill="auto"/>
            <w:noWrap/>
            <w:vAlign w:val="bottom"/>
          </w:tcPr>
          <w:p w:rsidR="001C4CA3" w:rsidRPr="001C4CA3" w:rsidRDefault="001C4CA3">
            <w:pPr>
              <w:jc w:val="right"/>
              <w:rPr>
                <w:rFonts w:ascii="Times New Roman" w:hAnsi="Times New Roman"/>
                <w:sz w:val="22"/>
                <w:szCs w:val="26"/>
              </w:rPr>
            </w:pPr>
            <w:r w:rsidRPr="001C4CA3">
              <w:rPr>
                <w:rFonts w:ascii="Times New Roman" w:hAnsi="Times New Roman"/>
                <w:sz w:val="22"/>
                <w:szCs w:val="26"/>
              </w:rPr>
              <w:t>369.000.000</w:t>
            </w:r>
          </w:p>
        </w:tc>
      </w:tr>
      <w:tr w:rsidR="001C4CA3" w:rsidRPr="000477CB" w:rsidTr="00043C0F">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2</w:t>
            </w:r>
          </w:p>
        </w:tc>
        <w:tc>
          <w:tcPr>
            <w:tcW w:w="4385"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4"/>
              </w:rPr>
            </w:pPr>
            <w:r w:rsidRPr="001C4CA3">
              <w:rPr>
                <w:rFonts w:ascii="Times New Roman" w:hAnsi="Times New Roman"/>
                <w:sz w:val="22"/>
              </w:rPr>
              <w:t>Tiền lương của ban Giám đốc</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VNĐ</w:t>
            </w:r>
          </w:p>
        </w:tc>
        <w:tc>
          <w:tcPr>
            <w:tcW w:w="1820"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4"/>
              </w:rPr>
            </w:pPr>
            <w:r w:rsidRPr="001C4CA3">
              <w:rPr>
                <w:rFonts w:ascii="Times New Roman" w:hAnsi="Times New Roman"/>
                <w:sz w:val="22"/>
              </w:rPr>
              <w:t>1.562.659.198</w:t>
            </w:r>
          </w:p>
        </w:tc>
        <w:tc>
          <w:tcPr>
            <w:tcW w:w="1930" w:type="dxa"/>
            <w:tcBorders>
              <w:top w:val="single" w:sz="4" w:space="0" w:color="auto"/>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sz w:val="22"/>
                <w:szCs w:val="24"/>
              </w:rPr>
            </w:pPr>
            <w:r w:rsidRPr="001C4CA3">
              <w:rPr>
                <w:rFonts w:ascii="Times New Roman" w:hAnsi="Times New Roman"/>
                <w:sz w:val="22"/>
              </w:rPr>
              <w:t>1.098.147.848</w:t>
            </w:r>
          </w:p>
        </w:tc>
      </w:tr>
      <w:tr w:rsidR="001C4CA3" w:rsidRPr="000477CB" w:rsidTr="00043C0F">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3</w:t>
            </w:r>
          </w:p>
        </w:tc>
        <w:tc>
          <w:tcPr>
            <w:tcW w:w="4385"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4"/>
              </w:rPr>
            </w:pPr>
            <w:r>
              <w:rPr>
                <w:rFonts w:ascii="Times New Roman" w:hAnsi="Times New Roman"/>
                <w:sz w:val="22"/>
              </w:rPr>
              <w:t>T</w:t>
            </w:r>
            <w:r w:rsidRPr="001C4CA3">
              <w:rPr>
                <w:rFonts w:ascii="Times New Roman" w:hAnsi="Times New Roman"/>
                <w:sz w:val="22"/>
              </w:rPr>
              <w:t>iền thưởng trên KQKD cho HĐQT, ban GĐ</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sz w:val="22"/>
                <w:szCs w:val="24"/>
              </w:rPr>
            </w:pPr>
            <w:r w:rsidRPr="001C4CA3">
              <w:rPr>
                <w:rFonts w:ascii="Times New Roman" w:hAnsi="Times New Roman"/>
                <w:sz w:val="22"/>
              </w:rPr>
              <w:t>VNĐ</w:t>
            </w:r>
          </w:p>
        </w:tc>
        <w:tc>
          <w:tcPr>
            <w:tcW w:w="1820"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4"/>
              </w:rPr>
            </w:pPr>
            <w:r w:rsidRPr="001C4CA3">
              <w:rPr>
                <w:rFonts w:ascii="Times New Roman" w:hAnsi="Times New Roman"/>
                <w:sz w:val="22"/>
              </w:rPr>
              <w:t xml:space="preserve"> </w:t>
            </w:r>
          </w:p>
        </w:tc>
        <w:tc>
          <w:tcPr>
            <w:tcW w:w="1930" w:type="dxa"/>
            <w:tcBorders>
              <w:top w:val="nil"/>
              <w:left w:val="nil"/>
              <w:bottom w:val="single" w:sz="4" w:space="0" w:color="auto"/>
              <w:right w:val="single" w:sz="4" w:space="0" w:color="auto"/>
            </w:tcBorders>
            <w:shd w:val="clear" w:color="auto" w:fill="auto"/>
            <w:noWrap/>
            <w:vAlign w:val="bottom"/>
          </w:tcPr>
          <w:p w:rsidR="001C4CA3" w:rsidRPr="001C4CA3" w:rsidRDefault="001C4CA3">
            <w:pPr>
              <w:rPr>
                <w:rFonts w:ascii="Times New Roman" w:hAnsi="Times New Roman"/>
                <w:sz w:val="22"/>
                <w:szCs w:val="24"/>
              </w:rPr>
            </w:pPr>
            <w:r w:rsidRPr="001C4CA3">
              <w:rPr>
                <w:rFonts w:ascii="Times New Roman" w:hAnsi="Times New Roman"/>
                <w:sz w:val="22"/>
              </w:rPr>
              <w:t xml:space="preserve"> </w:t>
            </w:r>
          </w:p>
        </w:tc>
      </w:tr>
      <w:tr w:rsidR="001C4CA3" w:rsidRPr="000477CB" w:rsidTr="00043C0F">
        <w:trPr>
          <w:trHeight w:val="405"/>
        </w:trPr>
        <w:tc>
          <w:tcPr>
            <w:tcW w:w="670" w:type="dxa"/>
            <w:tcBorders>
              <w:top w:val="nil"/>
              <w:left w:val="single" w:sz="4" w:space="0" w:color="auto"/>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 </w:t>
            </w:r>
          </w:p>
        </w:tc>
        <w:tc>
          <w:tcPr>
            <w:tcW w:w="4385"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Cộng</w:t>
            </w:r>
          </w:p>
        </w:tc>
        <w:tc>
          <w:tcPr>
            <w:tcW w:w="84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center"/>
              <w:rPr>
                <w:rFonts w:ascii="Times New Roman" w:hAnsi="Times New Roman"/>
                <w:b/>
                <w:bCs/>
                <w:sz w:val="22"/>
                <w:szCs w:val="24"/>
              </w:rPr>
            </w:pPr>
            <w:r w:rsidRPr="001C4CA3">
              <w:rPr>
                <w:rFonts w:ascii="Times New Roman" w:hAnsi="Times New Roman"/>
                <w:b/>
                <w:bCs/>
                <w:sz w:val="22"/>
              </w:rPr>
              <w:t> </w:t>
            </w:r>
          </w:p>
        </w:tc>
        <w:tc>
          <w:tcPr>
            <w:tcW w:w="182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4"/>
              </w:rPr>
            </w:pPr>
            <w:r w:rsidRPr="001C4CA3">
              <w:rPr>
                <w:rFonts w:ascii="Times New Roman" w:hAnsi="Times New Roman"/>
                <w:b/>
                <w:bCs/>
                <w:sz w:val="22"/>
              </w:rPr>
              <w:t>2.222.659.198</w:t>
            </w:r>
          </w:p>
        </w:tc>
        <w:tc>
          <w:tcPr>
            <w:tcW w:w="1930" w:type="dxa"/>
            <w:tcBorders>
              <w:top w:val="nil"/>
              <w:left w:val="nil"/>
              <w:bottom w:val="single" w:sz="4" w:space="0" w:color="auto"/>
              <w:right w:val="single" w:sz="4" w:space="0" w:color="auto"/>
            </w:tcBorders>
            <w:shd w:val="clear" w:color="auto" w:fill="auto"/>
            <w:noWrap/>
            <w:vAlign w:val="bottom"/>
          </w:tcPr>
          <w:p w:rsidR="001C4CA3" w:rsidRPr="001C4CA3" w:rsidRDefault="001C4CA3">
            <w:pPr>
              <w:jc w:val="right"/>
              <w:rPr>
                <w:rFonts w:ascii="Times New Roman" w:hAnsi="Times New Roman"/>
                <w:b/>
                <w:bCs/>
                <w:sz w:val="22"/>
                <w:szCs w:val="24"/>
              </w:rPr>
            </w:pPr>
            <w:r w:rsidRPr="001C4CA3">
              <w:rPr>
                <w:rFonts w:ascii="Times New Roman" w:hAnsi="Times New Roman"/>
                <w:b/>
                <w:bCs/>
                <w:sz w:val="22"/>
              </w:rPr>
              <w:t>1.467.147.848</w:t>
            </w:r>
          </w:p>
        </w:tc>
      </w:tr>
    </w:tbl>
    <w:p w:rsidR="00500BAC" w:rsidRPr="007A09CE" w:rsidRDefault="00500BAC" w:rsidP="00500BAC">
      <w:pPr>
        <w:pStyle w:val="BodyText"/>
        <w:widowControl w:val="0"/>
        <w:tabs>
          <w:tab w:val="num" w:pos="1620"/>
        </w:tabs>
        <w:spacing w:before="0"/>
        <w:outlineLvl w:val="1"/>
        <w:rPr>
          <w:rFonts w:ascii="Times New Roman" w:hAnsi="Times New Roman"/>
          <w:b/>
          <w:sz w:val="21"/>
          <w:szCs w:val="21"/>
        </w:rPr>
      </w:pPr>
    </w:p>
    <w:p w:rsidR="00124B58" w:rsidRPr="00E217DC" w:rsidRDefault="00124B58" w:rsidP="007502E8">
      <w:pPr>
        <w:pStyle w:val="BodyText"/>
        <w:widowControl w:val="0"/>
        <w:numPr>
          <w:ilvl w:val="0"/>
          <w:numId w:val="2"/>
        </w:numPr>
        <w:tabs>
          <w:tab w:val="num" w:pos="360"/>
          <w:tab w:val="num" w:pos="426"/>
        </w:tabs>
        <w:spacing w:before="0" w:line="264" w:lineRule="auto"/>
        <w:ind w:left="360"/>
        <w:outlineLvl w:val="1"/>
        <w:rPr>
          <w:rFonts w:ascii="Times New Roman" w:hAnsi="Times New Roman"/>
          <w:b/>
          <w:sz w:val="21"/>
          <w:szCs w:val="21"/>
        </w:rPr>
      </w:pPr>
      <w:r w:rsidRPr="00E217DC">
        <w:rPr>
          <w:rFonts w:ascii="Times New Roman" w:hAnsi="Times New Roman"/>
          <w:b/>
          <w:sz w:val="21"/>
          <w:szCs w:val="21"/>
        </w:rPr>
        <w:t xml:space="preserve">Sự kiện </w:t>
      </w:r>
      <w:r w:rsidRPr="00E217DC">
        <w:rPr>
          <w:rFonts w:ascii="Times New Roman" w:hAnsi="Times New Roman"/>
          <w:b/>
          <w:snapToGrid w:val="0"/>
          <w:sz w:val="21"/>
          <w:szCs w:val="21"/>
        </w:rPr>
        <w:t>phát</w:t>
      </w:r>
      <w:r w:rsidRPr="00E217DC">
        <w:rPr>
          <w:rFonts w:ascii="Times New Roman" w:hAnsi="Times New Roman"/>
          <w:b/>
          <w:sz w:val="21"/>
          <w:szCs w:val="21"/>
        </w:rPr>
        <w:t xml:space="preserve"> sinh sau ngày kết thúc </w:t>
      </w:r>
      <w:r>
        <w:rPr>
          <w:rFonts w:ascii="Times New Roman" w:hAnsi="Times New Roman"/>
          <w:b/>
          <w:snapToGrid w:val="0"/>
          <w:sz w:val="21"/>
          <w:szCs w:val="21"/>
        </w:rPr>
        <w:t>niên độ kế toán</w:t>
      </w:r>
    </w:p>
    <w:p w:rsidR="00922A44" w:rsidRPr="00A96C52" w:rsidRDefault="00124B58" w:rsidP="007502E8">
      <w:pPr>
        <w:pStyle w:val="BodyTextIndent2"/>
        <w:spacing w:before="0" w:line="264" w:lineRule="auto"/>
        <w:rPr>
          <w:color w:val="000000"/>
          <w:szCs w:val="24"/>
        </w:rPr>
      </w:pPr>
      <w:r w:rsidRPr="00124B58">
        <w:rPr>
          <w:color w:val="000000"/>
          <w:sz w:val="23"/>
          <w:szCs w:val="21"/>
        </w:rPr>
        <w:t>Không có sự kiện quan trọng nào khác xảy ra sau ngày kết thúc niên độ kế toán yêu cầu phải điều chỉnh hoặc công bố trong các Báo cáo tài chính</w:t>
      </w:r>
      <w:r w:rsidR="00922A44" w:rsidRPr="00A96C52">
        <w:rPr>
          <w:color w:val="000000"/>
          <w:szCs w:val="24"/>
        </w:rPr>
        <w:t>.</w:t>
      </w:r>
    </w:p>
    <w:p w:rsidR="00622374" w:rsidRDefault="0084542C" w:rsidP="007502E8">
      <w:pPr>
        <w:pStyle w:val="BodyTextIndent2"/>
        <w:spacing w:before="0" w:line="264" w:lineRule="auto"/>
        <w:jc w:val="center"/>
        <w:rPr>
          <w:b/>
          <w:color w:val="000000"/>
          <w:szCs w:val="24"/>
          <w:lang w:val="de-DE"/>
        </w:rPr>
      </w:pPr>
      <w:r>
        <w:rPr>
          <w:b/>
          <w:color w:val="000000"/>
          <w:szCs w:val="24"/>
          <w:lang w:val="de-DE"/>
        </w:rPr>
        <w:tab/>
      </w:r>
      <w:r>
        <w:rPr>
          <w:b/>
          <w:color w:val="000000"/>
          <w:szCs w:val="24"/>
          <w:lang w:val="de-DE"/>
        </w:rPr>
        <w:tab/>
        <w:t xml:space="preserve">         </w:t>
      </w:r>
      <w:r>
        <w:rPr>
          <w:b/>
          <w:color w:val="000000"/>
          <w:szCs w:val="24"/>
          <w:lang w:val="de-DE"/>
        </w:rPr>
        <w:tab/>
      </w:r>
      <w:r w:rsidR="00C07DB3">
        <w:rPr>
          <w:b/>
          <w:color w:val="000000"/>
          <w:szCs w:val="24"/>
          <w:lang w:val="de-DE"/>
        </w:rPr>
        <w:t>Gi</w:t>
      </w:r>
      <w:r w:rsidR="003A6D90">
        <w:rPr>
          <w:b/>
          <w:color w:val="000000"/>
          <w:szCs w:val="24"/>
          <w:lang w:val="de-DE"/>
        </w:rPr>
        <w:t>a Lai, ngày 18</w:t>
      </w:r>
      <w:r w:rsidR="001C4CA3">
        <w:rPr>
          <w:b/>
          <w:color w:val="000000"/>
          <w:szCs w:val="24"/>
          <w:lang w:val="de-DE"/>
        </w:rPr>
        <w:t xml:space="preserve"> tháng 01</w:t>
      </w:r>
      <w:r w:rsidR="0032451D" w:rsidRPr="00A96C52">
        <w:rPr>
          <w:b/>
          <w:color w:val="000000"/>
          <w:szCs w:val="24"/>
          <w:lang w:val="de-DE"/>
        </w:rPr>
        <w:t xml:space="preserve"> năm 201</w:t>
      </w:r>
      <w:r w:rsidR="001C4CA3">
        <w:rPr>
          <w:b/>
          <w:color w:val="000000"/>
          <w:szCs w:val="24"/>
          <w:lang w:val="de-DE"/>
        </w:rPr>
        <w:t>4</w:t>
      </w:r>
    </w:p>
    <w:p w:rsidR="00E82AC5" w:rsidRDefault="00E82AC5" w:rsidP="007502E8">
      <w:pPr>
        <w:pStyle w:val="BodyTextIndent2"/>
        <w:spacing w:before="0" w:line="264" w:lineRule="auto"/>
        <w:jc w:val="center"/>
        <w:rPr>
          <w:b/>
          <w:color w:val="000000"/>
          <w:szCs w:val="24"/>
          <w:lang w:val="de-DE"/>
        </w:rPr>
      </w:pPr>
    </w:p>
    <w:tbl>
      <w:tblPr>
        <w:tblW w:w="0" w:type="auto"/>
        <w:tblInd w:w="108" w:type="dxa"/>
        <w:tblLook w:val="01E0" w:firstRow="1" w:lastRow="1" w:firstColumn="1" w:lastColumn="1" w:noHBand="0" w:noVBand="0"/>
      </w:tblPr>
      <w:tblGrid>
        <w:gridCol w:w="3510"/>
        <w:gridCol w:w="3420"/>
        <w:gridCol w:w="2610"/>
      </w:tblGrid>
      <w:tr w:rsidR="00124B58" w:rsidRPr="003E2D17">
        <w:tc>
          <w:tcPr>
            <w:tcW w:w="3510" w:type="dxa"/>
          </w:tcPr>
          <w:p w:rsidR="00124B58" w:rsidRPr="003E2D17" w:rsidRDefault="00124B58" w:rsidP="007502E8">
            <w:pPr>
              <w:pStyle w:val="Heading6"/>
              <w:tabs>
                <w:tab w:val="center" w:pos="-2268"/>
                <w:tab w:val="left" w:pos="0"/>
                <w:tab w:val="left" w:pos="3600"/>
                <w:tab w:val="left" w:pos="6840"/>
              </w:tabs>
              <w:spacing w:before="0" w:line="264"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 </w:t>
            </w:r>
            <w:r w:rsidRPr="003E2D17">
              <w:rPr>
                <w:rFonts w:ascii="Times New Roman" w:hAnsi="Times New Roman"/>
                <w:color w:val="000000"/>
                <w:sz w:val="24"/>
                <w:szCs w:val="24"/>
                <w:lang w:val="de-DE"/>
              </w:rPr>
              <w:t>Lập biểu</w:t>
            </w:r>
          </w:p>
        </w:tc>
        <w:tc>
          <w:tcPr>
            <w:tcW w:w="3420" w:type="dxa"/>
          </w:tcPr>
          <w:p w:rsidR="00124B58" w:rsidRPr="003E2D17" w:rsidRDefault="00124B58" w:rsidP="007502E8">
            <w:pPr>
              <w:pStyle w:val="Heading6"/>
              <w:tabs>
                <w:tab w:val="center" w:pos="-2268"/>
                <w:tab w:val="left" w:pos="0"/>
                <w:tab w:val="left" w:pos="3600"/>
                <w:tab w:val="left" w:pos="6840"/>
              </w:tabs>
              <w:spacing w:before="0" w:line="264" w:lineRule="auto"/>
              <w:jc w:val="center"/>
              <w:rPr>
                <w:rFonts w:ascii="Times New Roman" w:hAnsi="Times New Roman"/>
                <w:color w:val="000000"/>
                <w:sz w:val="24"/>
                <w:szCs w:val="24"/>
                <w:lang w:val="de-DE"/>
              </w:rPr>
            </w:pPr>
            <w:r w:rsidRPr="003E2D17">
              <w:rPr>
                <w:rFonts w:ascii="Times New Roman" w:hAnsi="Times New Roman"/>
                <w:color w:val="000000"/>
                <w:sz w:val="24"/>
                <w:szCs w:val="24"/>
                <w:lang w:val="de-DE"/>
              </w:rPr>
              <w:t>Kế toán trưởng</w:t>
            </w:r>
          </w:p>
        </w:tc>
        <w:tc>
          <w:tcPr>
            <w:tcW w:w="2610" w:type="dxa"/>
          </w:tcPr>
          <w:p w:rsidR="00124B58" w:rsidRPr="003E2D17" w:rsidRDefault="00124B58" w:rsidP="007502E8">
            <w:pPr>
              <w:pStyle w:val="Heading6"/>
              <w:tabs>
                <w:tab w:val="center" w:pos="-2268"/>
                <w:tab w:val="left" w:pos="0"/>
                <w:tab w:val="left" w:pos="3600"/>
                <w:tab w:val="left" w:pos="6840"/>
              </w:tabs>
              <w:spacing w:before="0" w:line="264" w:lineRule="auto"/>
              <w:jc w:val="right"/>
              <w:rPr>
                <w:rFonts w:ascii="Times New Roman" w:hAnsi="Times New Roman"/>
                <w:color w:val="000000"/>
                <w:sz w:val="24"/>
                <w:szCs w:val="24"/>
                <w:lang w:val="de-DE"/>
              </w:rPr>
            </w:pPr>
            <w:r w:rsidRPr="003E2D17">
              <w:rPr>
                <w:rFonts w:ascii="Times New Roman" w:hAnsi="Times New Roman"/>
                <w:color w:val="000000"/>
                <w:sz w:val="24"/>
                <w:szCs w:val="24"/>
                <w:lang w:val="de-DE"/>
              </w:rPr>
              <w:t>Giám đốc</w:t>
            </w:r>
          </w:p>
        </w:tc>
      </w:tr>
      <w:tr w:rsidR="00D46089" w:rsidRPr="003E2D17">
        <w:tc>
          <w:tcPr>
            <w:tcW w:w="6930" w:type="dxa"/>
            <w:gridSpan w:val="2"/>
          </w:tcPr>
          <w:p w:rsidR="00D46089" w:rsidRPr="003E2D17" w:rsidRDefault="00D46089" w:rsidP="007502E8">
            <w:pPr>
              <w:pStyle w:val="Heading6"/>
              <w:tabs>
                <w:tab w:val="center" w:pos="-2268"/>
                <w:tab w:val="left" w:pos="0"/>
                <w:tab w:val="left" w:pos="3600"/>
                <w:tab w:val="left" w:pos="6840"/>
              </w:tabs>
              <w:spacing w:before="0" w:line="264" w:lineRule="auto"/>
              <w:rPr>
                <w:rFonts w:ascii="Times New Roman" w:hAnsi="Times New Roman"/>
                <w:b w:val="0"/>
                <w:i/>
                <w:color w:val="000000"/>
                <w:sz w:val="24"/>
                <w:szCs w:val="24"/>
                <w:lang w:val="de-DE"/>
              </w:rPr>
            </w:pPr>
          </w:p>
        </w:tc>
        <w:tc>
          <w:tcPr>
            <w:tcW w:w="2610" w:type="dxa"/>
          </w:tcPr>
          <w:p w:rsidR="00D46089" w:rsidRPr="003E2D17" w:rsidRDefault="00D46089" w:rsidP="007502E8">
            <w:pPr>
              <w:pStyle w:val="Heading6"/>
              <w:tabs>
                <w:tab w:val="center" w:pos="-2268"/>
                <w:tab w:val="left" w:pos="0"/>
                <w:tab w:val="left" w:pos="3600"/>
                <w:tab w:val="left" w:pos="6840"/>
              </w:tabs>
              <w:spacing w:before="0" w:line="264" w:lineRule="auto"/>
              <w:rPr>
                <w:rFonts w:ascii="Times New Roman" w:hAnsi="Times New Roman"/>
                <w:color w:val="000000"/>
                <w:sz w:val="24"/>
                <w:szCs w:val="24"/>
                <w:lang w:val="de-DE"/>
              </w:rPr>
            </w:pPr>
          </w:p>
        </w:tc>
      </w:tr>
    </w:tbl>
    <w:p w:rsidR="00AA665D" w:rsidRPr="00A96C52" w:rsidRDefault="00AA665D" w:rsidP="007502E8">
      <w:pPr>
        <w:tabs>
          <w:tab w:val="left" w:pos="6480"/>
        </w:tabs>
        <w:spacing w:before="0" w:line="264" w:lineRule="auto"/>
        <w:rPr>
          <w:color w:val="000000"/>
          <w:sz w:val="24"/>
          <w:szCs w:val="24"/>
        </w:rPr>
      </w:pPr>
    </w:p>
    <w:sectPr w:rsidR="00AA665D" w:rsidRPr="00A96C52" w:rsidSect="0032451D">
      <w:headerReference w:type="default" r:id="rId8"/>
      <w:footerReference w:type="even" r:id="rId9"/>
      <w:footerReference w:type="default" r:id="rId10"/>
      <w:headerReference w:type="first" r:id="rId11"/>
      <w:footerReference w:type="first" r:id="rId12"/>
      <w:pgSz w:w="11909" w:h="16834" w:code="9"/>
      <w:pgMar w:top="850" w:right="852" w:bottom="634" w:left="1276" w:header="576" w:footer="57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E72" w:rsidRDefault="006B1E72">
      <w:r>
        <w:separator/>
      </w:r>
    </w:p>
  </w:endnote>
  <w:endnote w:type="continuationSeparator" w:id="0">
    <w:p w:rsidR="006B1E72" w:rsidRDefault="006B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E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20002A87" w:usb1="80000000" w:usb2="00000008" w:usb3="00000000" w:csb0="000001FF" w:csb1="00000000"/>
  </w:font>
  <w:font w:name="VNbook-Antiqua">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51B" w:rsidRDefault="00B2251B" w:rsidP="00CD4F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2251B" w:rsidRDefault="00B2251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51B" w:rsidRDefault="00971802" w:rsidP="003F7683">
    <w:pPr>
      <w:pStyle w:val="Footer"/>
      <w:ind w:right="360"/>
      <w:jc w:val="center"/>
      <w:rPr>
        <w:sz w:val="16"/>
      </w:rPr>
    </w:pPr>
    <w:r>
      <w:rPr>
        <w:noProof/>
      </w:rPr>
      <mc:AlternateContent>
        <mc:Choice Requires="wps">
          <w:drawing>
            <wp:anchor distT="0" distB="0" distL="114300" distR="114300" simplePos="0" relativeHeight="251656192" behindDoc="0" locked="0" layoutInCell="1" allowOverlap="1">
              <wp:simplePos x="0" y="0"/>
              <wp:positionH relativeFrom="column">
                <wp:posOffset>-40005</wp:posOffset>
              </wp:positionH>
              <wp:positionV relativeFrom="paragraph">
                <wp:posOffset>125095</wp:posOffset>
              </wp:positionV>
              <wp:extent cx="6126480" cy="0"/>
              <wp:effectExtent l="0" t="0" r="0" b="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9.85pt" to="479.2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uHGEwIAACk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"/>
          </w:pict>
        </mc:Fallback>
      </mc:AlternateContent>
    </w:r>
  </w:p>
  <w:p w:rsidR="00B2251B" w:rsidRPr="00CD4F29" w:rsidRDefault="00B2251B" w:rsidP="00337CD1">
    <w:pPr>
      <w:pStyle w:val="Footer"/>
      <w:tabs>
        <w:tab w:val="clear" w:pos="4320"/>
        <w:tab w:val="clear" w:pos="8640"/>
        <w:tab w:val="right" w:pos="9540"/>
      </w:tabs>
      <w:ind w:right="-99"/>
      <w:jc w:val="center"/>
      <w:rPr>
        <w:rFonts w:ascii="Times New Roman" w:hAnsi="Times New Roman"/>
        <w:sz w:val="18"/>
        <w:szCs w:val="18"/>
      </w:rPr>
    </w:pPr>
    <w:r>
      <w:rPr>
        <w:rStyle w:val="PageNumber"/>
      </w:rPr>
      <w:t xml:space="preserve">Trang </w:t>
    </w:r>
    <w:r>
      <w:rPr>
        <w:rStyle w:val="PageNumber"/>
      </w:rPr>
      <w:fldChar w:fldCharType="begin"/>
    </w:r>
    <w:r>
      <w:rPr>
        <w:rStyle w:val="PageNumber"/>
      </w:rPr>
      <w:instrText xml:space="preserve"> PAGE </w:instrText>
    </w:r>
    <w:r>
      <w:rPr>
        <w:rStyle w:val="PageNumber"/>
      </w:rPr>
      <w:fldChar w:fldCharType="separate"/>
    </w:r>
    <w:r w:rsidR="00971802">
      <w:rPr>
        <w:rStyle w:val="PageNumber"/>
        <w:noProof/>
      </w:rPr>
      <w:t>2</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51B" w:rsidRPr="003F7683" w:rsidRDefault="00971802" w:rsidP="003F7683">
    <w:pPr>
      <w:pStyle w:val="Footer"/>
      <w:jc w:val="center"/>
      <w:rPr>
        <w:szCs w:val="18"/>
      </w:rPr>
    </w:pPr>
    <w:r>
      <w:rPr>
        <w:noProof/>
      </w:rPr>
      <mc:AlternateContent>
        <mc:Choice Requires="wps">
          <w:drawing>
            <wp:anchor distT="0" distB="0" distL="114300" distR="114300" simplePos="0" relativeHeight="251659264" behindDoc="0" locked="0" layoutInCell="1" allowOverlap="1">
              <wp:simplePos x="0" y="0"/>
              <wp:positionH relativeFrom="column">
                <wp:posOffset>-73660</wp:posOffset>
              </wp:positionH>
              <wp:positionV relativeFrom="paragraph">
                <wp:posOffset>48260</wp:posOffset>
              </wp:positionV>
              <wp:extent cx="6286500" cy="0"/>
              <wp:effectExtent l="0" t="0" r="0" b="0"/>
              <wp:wrapNone/>
              <wp:docPr id="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3.8pt" to="489.2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fN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"/>
          </w:pict>
        </mc:Fallback>
      </mc:AlternateContent>
    </w:r>
    <w:r w:rsidR="00B2251B">
      <w:rPr>
        <w:rStyle w:val="PageNumber"/>
      </w:rPr>
      <w:t>Trang</w:t>
    </w:r>
    <w:r w:rsidR="00B2251B">
      <w:rPr>
        <w:rStyle w:val="PageNumber"/>
      </w:rPr>
      <w:fldChar w:fldCharType="begin"/>
    </w:r>
    <w:r w:rsidR="00B2251B">
      <w:rPr>
        <w:rStyle w:val="PageNumber"/>
      </w:rPr>
      <w:instrText xml:space="preserve"> PAGE </w:instrText>
    </w:r>
    <w:r w:rsidR="00B2251B">
      <w:rPr>
        <w:rStyle w:val="PageNumber"/>
      </w:rPr>
      <w:fldChar w:fldCharType="separate"/>
    </w:r>
    <w:r>
      <w:rPr>
        <w:rStyle w:val="PageNumber"/>
        <w:noProof/>
      </w:rPr>
      <w:t>1</w:t>
    </w:r>
    <w:r w:rsidR="00B2251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E72" w:rsidRDefault="006B1E72">
      <w:r>
        <w:separator/>
      </w:r>
    </w:p>
  </w:footnote>
  <w:footnote w:type="continuationSeparator" w:id="0">
    <w:p w:rsidR="006B1E72" w:rsidRDefault="006B1E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51B" w:rsidRDefault="00B2251B" w:rsidP="00EA5A27">
    <w:pPr>
      <w:tabs>
        <w:tab w:val="right" w:pos="9540"/>
      </w:tabs>
      <w:rPr>
        <w:rFonts w:ascii="Times New Roman" w:hAnsi="Times New Roman"/>
        <w:b/>
      </w:rPr>
    </w:pPr>
    <w:r w:rsidRPr="008E1C60">
      <w:rPr>
        <w:rFonts w:ascii="Times New Roman" w:hAnsi="Times New Roman"/>
        <w:b/>
      </w:rPr>
      <w:t xml:space="preserve">CÔNG TY CỔ PHẦN </w:t>
    </w:r>
    <w:r>
      <w:rPr>
        <w:rFonts w:ascii="Times New Roman" w:hAnsi="Times New Roman"/>
        <w:b/>
      </w:rPr>
      <w:t>SÔNG ĐÀ 505                                                Thuyết minh báo cáo tài chính quí IV năm 2013</w:t>
    </w:r>
  </w:p>
  <w:p w:rsidR="00B2251B" w:rsidRDefault="00B2251B" w:rsidP="00EA5A27">
    <w:pPr>
      <w:tabs>
        <w:tab w:val="right" w:pos="9540"/>
      </w:tabs>
      <w:rPr>
        <w:rFonts w:ascii="Times New Roman" w:hAnsi="Times New Roman"/>
        <w:bCs/>
      </w:rPr>
    </w:pPr>
    <w:r>
      <w:rPr>
        <w:rFonts w:ascii="Times New Roman" w:hAnsi="Times New Roman"/>
      </w:rPr>
      <w:t>Xã IaO- Huyện IaGrai -Tỉnh Gia Lai</w:t>
    </w:r>
    <w:r>
      <w:rPr>
        <w:rFonts w:ascii="Times New Roman" w:hAnsi="Times New Roman"/>
        <w:b/>
      </w:rPr>
      <w:tab/>
    </w:r>
    <w:r>
      <w:rPr>
        <w:rFonts w:ascii="Times New Roman" w:hAnsi="Times New Roman"/>
        <w:b/>
        <w:bCs/>
      </w:rPr>
      <w:t xml:space="preserve">       </w:t>
    </w:r>
  </w:p>
  <w:p w:rsidR="00B2251B" w:rsidRDefault="00971802" w:rsidP="00EA5A27">
    <w:pPr>
      <w:pStyle w:val="Header"/>
      <w:tabs>
        <w:tab w:val="clear" w:pos="4320"/>
        <w:tab w:val="clear" w:pos="8640"/>
        <w:tab w:val="right" w:pos="9000"/>
        <w:tab w:val="right" w:pos="9214"/>
      </w:tabs>
      <w:ind w:right="30"/>
      <w:rPr>
        <w:rFonts w:ascii="Times New Roman" w:hAnsi="Times New Roman"/>
      </w:rPr>
    </w:pPr>
    <w:r>
      <w:rPr>
        <w:rFonts w:ascii="Times New Roman" w:hAnsi="Times New Roman"/>
        <w:noProof/>
      </w:rPr>
      <mc:AlternateContent>
        <mc:Choice Requires="wps">
          <w:drawing>
            <wp:anchor distT="0" distB="0" distL="114300" distR="114300" simplePos="0" relativeHeight="251658240" behindDoc="0" locked="0" layoutInCell="1" allowOverlap="1">
              <wp:simplePos x="0" y="0"/>
              <wp:positionH relativeFrom="column">
                <wp:posOffset>-52705</wp:posOffset>
              </wp:positionH>
              <wp:positionV relativeFrom="paragraph">
                <wp:posOffset>29845</wp:posOffset>
              </wp:positionV>
              <wp:extent cx="6153785" cy="0"/>
              <wp:effectExtent l="0" t="0" r="0" b="0"/>
              <wp:wrapNone/>
              <wp:docPr id="4"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3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2.35pt" to="480.4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tsQ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"/>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51B" w:rsidRDefault="00B2251B" w:rsidP="003F7683">
    <w:pPr>
      <w:jc w:val="left"/>
      <w:rPr>
        <w:rFonts w:ascii="Times New Roman" w:hAnsi="Times New Roman"/>
        <w:b/>
      </w:rPr>
    </w:pPr>
    <w:r w:rsidRPr="008E1C60">
      <w:rPr>
        <w:rFonts w:ascii="Times New Roman" w:hAnsi="Times New Roman"/>
        <w:b/>
      </w:rPr>
      <w:t xml:space="preserve">CÔNG TY CỔ PHẦN </w:t>
    </w:r>
    <w:r>
      <w:rPr>
        <w:rFonts w:ascii="Times New Roman" w:hAnsi="Times New Roman"/>
        <w:b/>
      </w:rPr>
      <w:t>SÔNG ĐÀ 505                                                 Thuyết minh báo cáo tài chính quí IV năm 2013</w:t>
    </w:r>
  </w:p>
  <w:p w:rsidR="00B2251B" w:rsidRDefault="00B2251B" w:rsidP="003F7683">
    <w:pPr>
      <w:jc w:val="left"/>
      <w:rPr>
        <w:rFonts w:ascii="Times New Roman" w:hAnsi="Times New Roman"/>
        <w:bCs/>
      </w:rPr>
    </w:pPr>
    <w:r>
      <w:rPr>
        <w:rFonts w:ascii="Times New Roman" w:hAnsi="Times New Roman"/>
      </w:rPr>
      <w:t xml:space="preserve">  Xã IaO- Huyện IaGrai -Tỉnh Gia Lai</w:t>
    </w:r>
    <w:r>
      <w:rPr>
        <w:rFonts w:ascii="Times New Roman" w:hAnsi="Times New Roman"/>
        <w:color w:val="FF0000"/>
      </w:rPr>
      <w:t xml:space="preserve">       </w:t>
    </w:r>
    <w:r w:rsidRPr="009C6414">
      <w:rPr>
        <w:rFonts w:ascii="Times New Roman" w:hAnsi="Times New Roman"/>
        <w:color w:val="FF0000"/>
      </w:rPr>
      <w:t xml:space="preserve"> </w:t>
    </w:r>
    <w:r>
      <w:rPr>
        <w:rFonts w:ascii="Times New Roman" w:hAnsi="Times New Roman"/>
        <w:color w:val="FF0000"/>
      </w:rPr>
      <w:tab/>
    </w:r>
  </w:p>
  <w:p w:rsidR="00B2251B" w:rsidRDefault="00971802">
    <w:pPr>
      <w:pStyle w:val="Header"/>
      <w:tabs>
        <w:tab w:val="clear" w:pos="4320"/>
        <w:tab w:val="clear" w:pos="8640"/>
        <w:tab w:val="right" w:pos="9000"/>
        <w:tab w:val="right" w:pos="9214"/>
      </w:tabs>
      <w:ind w:right="30"/>
      <w:rPr>
        <w:rFonts w:ascii="Times New Roman" w:hAnsi="Times New Roman"/>
      </w:rPr>
    </w:pPr>
    <w:r>
      <w:rPr>
        <w:rFonts w:ascii="Times New Roman" w:hAnsi="Times New Roman"/>
        <w:noProof/>
      </w:rPr>
      <mc:AlternateContent>
        <mc:Choice Requires="wps">
          <w:drawing>
            <wp:anchor distT="0" distB="0" distL="114300" distR="114300" simplePos="0" relativeHeight="251657216" behindDoc="0" locked="0" layoutInCell="1" allowOverlap="1">
              <wp:simplePos x="0" y="0"/>
              <wp:positionH relativeFrom="column">
                <wp:posOffset>-52705</wp:posOffset>
              </wp:positionH>
              <wp:positionV relativeFrom="paragraph">
                <wp:posOffset>29845</wp:posOffset>
              </wp:positionV>
              <wp:extent cx="6153785" cy="0"/>
              <wp:effectExtent l="0" t="0" r="0" b="0"/>
              <wp:wrapNone/>
              <wp:docPr id="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3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2.35pt" to="480.4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VuN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"/>
          </w:pict>
        </mc:Fallback>
      </mc:AlternateContent>
    </w:r>
  </w:p>
  <w:p w:rsidR="00B2251B" w:rsidRDefault="00B2251B" w:rsidP="00207119">
    <w:pPr>
      <w:pStyle w:val="Header"/>
      <w:tabs>
        <w:tab w:val="clear" w:pos="4320"/>
        <w:tab w:val="clear" w:pos="8640"/>
        <w:tab w:val="right" w:pos="9214"/>
      </w:tabs>
      <w:ind w:right="30"/>
      <w:jc w:val="center"/>
      <w:rPr>
        <w:rFonts w:ascii="Times New Roman" w:hAnsi="Times New Roman"/>
        <w:b/>
        <w:color w:val="000000"/>
        <w:sz w:val="28"/>
      </w:rPr>
    </w:pPr>
    <w:r>
      <w:rPr>
        <w:rFonts w:ascii="Times New Roman" w:hAnsi="Times New Roman"/>
        <w:b/>
        <w:color w:val="000000"/>
        <w:sz w:val="28"/>
      </w:rPr>
      <w:t>THUYẾT MINH BÁO CÁO TÀI CHÍNH</w:t>
    </w:r>
  </w:p>
  <w:p w:rsidR="00B2251B" w:rsidRPr="00207119" w:rsidRDefault="00B2251B" w:rsidP="00207119">
    <w:pPr>
      <w:spacing w:before="0"/>
      <w:jc w:val="center"/>
      <w:rPr>
        <w:rFonts w:ascii="Times New Roman" w:hAnsi="Times New Roman"/>
        <w:sz w:val="28"/>
        <w:szCs w:val="28"/>
      </w:rPr>
    </w:pPr>
    <w:r>
      <w:rPr>
        <w:rFonts w:ascii="Times New Roman" w:hAnsi="Times New Roman"/>
        <w:sz w:val="28"/>
        <w:szCs w:val="28"/>
      </w:rPr>
      <w:t>Quí IV năm 2013</w:t>
    </w:r>
  </w:p>
  <w:p w:rsidR="00B2251B" w:rsidRDefault="00B2251B">
    <w:pPr>
      <w:pStyle w:val="Head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74152"/>
    <w:multiLevelType w:val="hybridMultilevel"/>
    <w:tmpl w:val="61F8C25C"/>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
    <w:nsid w:val="0180336A"/>
    <w:multiLevelType w:val="hybridMultilevel"/>
    <w:tmpl w:val="6B262358"/>
    <w:lvl w:ilvl="0" w:tplc="9D1EFED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AC09E3"/>
    <w:multiLevelType w:val="hybridMultilevel"/>
    <w:tmpl w:val="0A247A8E"/>
    <w:lvl w:ilvl="0" w:tplc="04090001">
      <w:start w:val="1"/>
      <w:numFmt w:val="bullet"/>
      <w:lvlText w:val=""/>
      <w:lvlJc w:val="left"/>
      <w:pPr>
        <w:tabs>
          <w:tab w:val="num" w:pos="990"/>
        </w:tabs>
        <w:ind w:left="990" w:hanging="360"/>
      </w:pPr>
      <w:rPr>
        <w:rFonts w:ascii="Symbol" w:hAnsi="Symbol" w:hint="default"/>
      </w:rPr>
    </w:lvl>
    <w:lvl w:ilvl="1" w:tplc="0E0E8512">
      <w:start w:val="1"/>
      <w:numFmt w:val="bullet"/>
      <w:lvlText w:val="o"/>
      <w:lvlJc w:val="left"/>
      <w:pPr>
        <w:tabs>
          <w:tab w:val="num" w:pos="1710"/>
        </w:tabs>
        <w:ind w:left="1710" w:hanging="360"/>
      </w:pPr>
      <w:rPr>
        <w:rFonts w:ascii="Courier New" w:hAnsi="Courier New" w:cs="Courier New" w:hint="default"/>
        <w:b/>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3">
    <w:nsid w:val="087C34D3"/>
    <w:multiLevelType w:val="hybridMultilevel"/>
    <w:tmpl w:val="93C8EE60"/>
    <w:lvl w:ilvl="0" w:tplc="0409000D">
      <w:start w:val="1"/>
      <w:numFmt w:val="bullet"/>
      <w:lvlText w:val=""/>
      <w:lvlJc w:val="left"/>
      <w:pPr>
        <w:tabs>
          <w:tab w:val="num" w:pos="1080"/>
        </w:tabs>
        <w:ind w:left="1080" w:hanging="360"/>
      </w:pPr>
      <w:rPr>
        <w:rFonts w:ascii="Wingdings" w:hAnsi="Wingdings" w:hint="default"/>
      </w:rPr>
    </w:lvl>
    <w:lvl w:ilvl="1" w:tplc="2250DD0A">
      <w:start w:val="1"/>
      <w:numFmt w:val="bullet"/>
      <w:lvlText w:val=""/>
      <w:lvlJc w:val="left"/>
      <w:pPr>
        <w:tabs>
          <w:tab w:val="num" w:pos="1800"/>
        </w:tabs>
        <w:ind w:left="1800" w:hanging="360"/>
      </w:pPr>
      <w:rPr>
        <w:rFonts w:ascii="Symbol" w:hAnsi="Symbol" w:hint="default"/>
        <w:color w:val="auto"/>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A4229B7"/>
    <w:multiLevelType w:val="hybridMultilevel"/>
    <w:tmpl w:val="A5E84056"/>
    <w:lvl w:ilvl="0" w:tplc="FFFFFFFF">
      <w:start w:val="10"/>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4435C5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2DDA357C"/>
    <w:multiLevelType w:val="multilevel"/>
    <w:tmpl w:val="632648A4"/>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540"/>
        </w:tabs>
        <w:ind w:left="540" w:hanging="720"/>
      </w:pPr>
      <w:rPr>
        <w:rFonts w:hint="default"/>
      </w:rPr>
    </w:lvl>
    <w:lvl w:ilvl="3">
      <w:start w:val="1"/>
      <w:numFmt w:val="decimal"/>
      <w:lvlText w:val="%1.%2.%3.%4"/>
      <w:lvlJc w:val="left"/>
      <w:pPr>
        <w:tabs>
          <w:tab w:val="num" w:pos="450"/>
        </w:tabs>
        <w:ind w:left="450" w:hanging="720"/>
      </w:pPr>
      <w:rPr>
        <w:rFonts w:hint="default"/>
      </w:rPr>
    </w:lvl>
    <w:lvl w:ilvl="4">
      <w:start w:val="1"/>
      <w:numFmt w:val="decimal"/>
      <w:lvlText w:val="%1.%2.%3.%4.%5"/>
      <w:lvlJc w:val="left"/>
      <w:pPr>
        <w:tabs>
          <w:tab w:val="num" w:pos="720"/>
        </w:tabs>
        <w:ind w:left="720" w:hanging="1080"/>
      </w:pPr>
      <w:rPr>
        <w:rFonts w:hint="default"/>
      </w:rPr>
    </w:lvl>
    <w:lvl w:ilvl="5">
      <w:start w:val="1"/>
      <w:numFmt w:val="decimal"/>
      <w:lvlText w:val="%1.%2.%3.%4.%5.%6"/>
      <w:lvlJc w:val="left"/>
      <w:pPr>
        <w:tabs>
          <w:tab w:val="num" w:pos="630"/>
        </w:tabs>
        <w:ind w:left="630" w:hanging="1080"/>
      </w:pPr>
      <w:rPr>
        <w:rFonts w:hint="default"/>
      </w:rPr>
    </w:lvl>
    <w:lvl w:ilvl="6">
      <w:start w:val="1"/>
      <w:numFmt w:val="decimal"/>
      <w:lvlText w:val="%1.%2.%3.%4.%5.%6.%7"/>
      <w:lvlJc w:val="left"/>
      <w:pPr>
        <w:tabs>
          <w:tab w:val="num" w:pos="900"/>
        </w:tabs>
        <w:ind w:left="900" w:hanging="1440"/>
      </w:pPr>
      <w:rPr>
        <w:rFonts w:hint="default"/>
      </w:rPr>
    </w:lvl>
    <w:lvl w:ilvl="7">
      <w:start w:val="1"/>
      <w:numFmt w:val="decimal"/>
      <w:lvlText w:val="%1.%2.%3.%4.%5.%6.%7.%8"/>
      <w:lvlJc w:val="left"/>
      <w:pPr>
        <w:tabs>
          <w:tab w:val="num" w:pos="810"/>
        </w:tabs>
        <w:ind w:left="810" w:hanging="1440"/>
      </w:pPr>
      <w:rPr>
        <w:rFonts w:hint="default"/>
      </w:rPr>
    </w:lvl>
    <w:lvl w:ilvl="8">
      <w:start w:val="1"/>
      <w:numFmt w:val="decimal"/>
      <w:lvlText w:val="%1.%2.%3.%4.%5.%6.%7.%8.%9"/>
      <w:lvlJc w:val="left"/>
      <w:pPr>
        <w:tabs>
          <w:tab w:val="num" w:pos="1080"/>
        </w:tabs>
        <w:ind w:left="1080" w:hanging="1800"/>
      </w:pPr>
      <w:rPr>
        <w:rFonts w:hint="default"/>
      </w:rPr>
    </w:lvl>
  </w:abstractNum>
  <w:abstractNum w:abstractNumId="7">
    <w:nsid w:val="2F0F00EF"/>
    <w:multiLevelType w:val="multilevel"/>
    <w:tmpl w:val="9D88F5BC"/>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360"/>
      </w:pPr>
      <w:rPr>
        <w:rFonts w:hint="default"/>
        <w:b/>
        <w:i/>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D761273"/>
    <w:multiLevelType w:val="hybridMultilevel"/>
    <w:tmpl w:val="F448F02E"/>
    <w:lvl w:ilvl="0" w:tplc="04090001">
      <w:start w:val="1"/>
      <w:numFmt w:val="bullet"/>
      <w:lvlText w:val=""/>
      <w:lvlJc w:val="left"/>
      <w:pPr>
        <w:tabs>
          <w:tab w:val="num" w:pos="778"/>
        </w:tabs>
        <w:ind w:left="778" w:hanging="360"/>
      </w:pPr>
      <w:rPr>
        <w:rFonts w:ascii="Symbol" w:hAnsi="Symbol" w:hint="default"/>
      </w:rPr>
    </w:lvl>
    <w:lvl w:ilvl="1" w:tplc="04090003" w:tentative="1">
      <w:start w:val="1"/>
      <w:numFmt w:val="bullet"/>
      <w:lvlText w:val="o"/>
      <w:lvlJc w:val="left"/>
      <w:pPr>
        <w:tabs>
          <w:tab w:val="num" w:pos="1498"/>
        </w:tabs>
        <w:ind w:left="1498" w:hanging="360"/>
      </w:pPr>
      <w:rPr>
        <w:rFonts w:ascii="Courier New" w:hAnsi="Courier New" w:cs="Courier New" w:hint="default"/>
      </w:rPr>
    </w:lvl>
    <w:lvl w:ilvl="2" w:tplc="04090005" w:tentative="1">
      <w:start w:val="1"/>
      <w:numFmt w:val="bullet"/>
      <w:lvlText w:val=""/>
      <w:lvlJc w:val="left"/>
      <w:pPr>
        <w:tabs>
          <w:tab w:val="num" w:pos="2218"/>
        </w:tabs>
        <w:ind w:left="2218" w:hanging="360"/>
      </w:pPr>
      <w:rPr>
        <w:rFonts w:ascii="Wingdings" w:hAnsi="Wingdings" w:hint="default"/>
      </w:rPr>
    </w:lvl>
    <w:lvl w:ilvl="3" w:tplc="04090001" w:tentative="1">
      <w:start w:val="1"/>
      <w:numFmt w:val="bullet"/>
      <w:lvlText w:val=""/>
      <w:lvlJc w:val="left"/>
      <w:pPr>
        <w:tabs>
          <w:tab w:val="num" w:pos="2938"/>
        </w:tabs>
        <w:ind w:left="2938" w:hanging="360"/>
      </w:pPr>
      <w:rPr>
        <w:rFonts w:ascii="Symbol" w:hAnsi="Symbol" w:hint="default"/>
      </w:rPr>
    </w:lvl>
    <w:lvl w:ilvl="4" w:tplc="04090003" w:tentative="1">
      <w:start w:val="1"/>
      <w:numFmt w:val="bullet"/>
      <w:lvlText w:val="o"/>
      <w:lvlJc w:val="left"/>
      <w:pPr>
        <w:tabs>
          <w:tab w:val="num" w:pos="3658"/>
        </w:tabs>
        <w:ind w:left="3658" w:hanging="360"/>
      </w:pPr>
      <w:rPr>
        <w:rFonts w:ascii="Courier New" w:hAnsi="Courier New" w:cs="Courier New" w:hint="default"/>
      </w:rPr>
    </w:lvl>
    <w:lvl w:ilvl="5" w:tplc="04090005" w:tentative="1">
      <w:start w:val="1"/>
      <w:numFmt w:val="bullet"/>
      <w:lvlText w:val=""/>
      <w:lvlJc w:val="left"/>
      <w:pPr>
        <w:tabs>
          <w:tab w:val="num" w:pos="4378"/>
        </w:tabs>
        <w:ind w:left="4378" w:hanging="360"/>
      </w:pPr>
      <w:rPr>
        <w:rFonts w:ascii="Wingdings" w:hAnsi="Wingdings" w:hint="default"/>
      </w:rPr>
    </w:lvl>
    <w:lvl w:ilvl="6" w:tplc="04090001" w:tentative="1">
      <w:start w:val="1"/>
      <w:numFmt w:val="bullet"/>
      <w:lvlText w:val=""/>
      <w:lvlJc w:val="left"/>
      <w:pPr>
        <w:tabs>
          <w:tab w:val="num" w:pos="5098"/>
        </w:tabs>
        <w:ind w:left="5098" w:hanging="360"/>
      </w:pPr>
      <w:rPr>
        <w:rFonts w:ascii="Symbol" w:hAnsi="Symbol" w:hint="default"/>
      </w:rPr>
    </w:lvl>
    <w:lvl w:ilvl="7" w:tplc="04090003" w:tentative="1">
      <w:start w:val="1"/>
      <w:numFmt w:val="bullet"/>
      <w:lvlText w:val="o"/>
      <w:lvlJc w:val="left"/>
      <w:pPr>
        <w:tabs>
          <w:tab w:val="num" w:pos="5818"/>
        </w:tabs>
        <w:ind w:left="5818" w:hanging="360"/>
      </w:pPr>
      <w:rPr>
        <w:rFonts w:ascii="Courier New" w:hAnsi="Courier New" w:cs="Courier New" w:hint="default"/>
      </w:rPr>
    </w:lvl>
    <w:lvl w:ilvl="8" w:tplc="04090005" w:tentative="1">
      <w:start w:val="1"/>
      <w:numFmt w:val="bullet"/>
      <w:lvlText w:val=""/>
      <w:lvlJc w:val="left"/>
      <w:pPr>
        <w:tabs>
          <w:tab w:val="num" w:pos="6538"/>
        </w:tabs>
        <w:ind w:left="6538" w:hanging="360"/>
      </w:pPr>
      <w:rPr>
        <w:rFonts w:ascii="Wingdings" w:hAnsi="Wingdings" w:hint="default"/>
      </w:rPr>
    </w:lvl>
  </w:abstractNum>
  <w:abstractNum w:abstractNumId="9">
    <w:nsid w:val="401354A9"/>
    <w:multiLevelType w:val="hybridMultilevel"/>
    <w:tmpl w:val="5AC24D3E"/>
    <w:lvl w:ilvl="0" w:tplc="9D1EFED2">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445B1C83"/>
    <w:multiLevelType w:val="hybridMultilevel"/>
    <w:tmpl w:val="0F4A0622"/>
    <w:lvl w:ilvl="0" w:tplc="8580F4AE">
      <w:start w:val="1"/>
      <w:numFmt w:val="decimal"/>
      <w:lvlText w:val="%1."/>
      <w:lvlJc w:val="left"/>
      <w:pPr>
        <w:tabs>
          <w:tab w:val="num" w:pos="1620"/>
        </w:tabs>
        <w:ind w:left="1620" w:hanging="360"/>
      </w:pPr>
      <w:rPr>
        <w:rFonts w:hint="default"/>
        <w:b/>
        <w:sz w:val="21"/>
        <w:szCs w:val="21"/>
      </w:rPr>
    </w:lvl>
    <w:lvl w:ilvl="1" w:tplc="651E9792">
      <w:start w:val="1"/>
      <w:numFmt w:val="lowerLetter"/>
      <w:lvlText w:val="%2."/>
      <w:lvlJc w:val="left"/>
      <w:pPr>
        <w:tabs>
          <w:tab w:val="num" w:pos="1440"/>
        </w:tabs>
        <w:ind w:left="1440" w:hanging="360"/>
      </w:pPr>
      <w:rPr>
        <w:rFonts w:hint="default"/>
        <w:b/>
      </w:rPr>
    </w:lvl>
    <w:lvl w:ilvl="2" w:tplc="737CF2AA">
      <w:start w:val="1"/>
      <w:numFmt w:val="decimal"/>
      <w:lvlText w:val="46.%3."/>
      <w:lvlJc w:val="left"/>
      <w:pPr>
        <w:tabs>
          <w:tab w:val="num" w:pos="2340"/>
        </w:tabs>
        <w:ind w:left="2340" w:hanging="360"/>
      </w:pPr>
      <w:rPr>
        <w:rFonts w:hint="default"/>
        <w:b/>
        <w:i w:val="0"/>
      </w:rPr>
    </w:lvl>
    <w:lvl w:ilvl="3" w:tplc="0409000F">
      <w:start w:val="1"/>
      <w:numFmt w:val="decimal"/>
      <w:lvlText w:val="%4."/>
      <w:lvlJc w:val="left"/>
      <w:pPr>
        <w:tabs>
          <w:tab w:val="num" w:pos="2880"/>
        </w:tabs>
        <w:ind w:left="2880" w:hanging="360"/>
      </w:pPr>
      <w:rPr>
        <w:rFonts w:hint="default"/>
        <w:b/>
      </w:rPr>
    </w:lvl>
    <w:lvl w:ilvl="4" w:tplc="04090019">
      <w:start w:val="1"/>
      <w:numFmt w:val="lowerLetter"/>
      <w:lvlText w:val="%5."/>
      <w:lvlJc w:val="left"/>
      <w:pPr>
        <w:tabs>
          <w:tab w:val="num" w:pos="3600"/>
        </w:tabs>
        <w:ind w:left="3600" w:hanging="360"/>
      </w:pPr>
      <w:rPr>
        <w:rFonts w:hint="default"/>
        <w:b/>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EE200CF"/>
    <w:multiLevelType w:val="hybridMultilevel"/>
    <w:tmpl w:val="D2A20964"/>
    <w:lvl w:ilvl="0" w:tplc="04090001">
      <w:start w:val="1"/>
      <w:numFmt w:val="bullet"/>
      <w:lvlText w:val=""/>
      <w:lvlJc w:val="left"/>
      <w:pPr>
        <w:tabs>
          <w:tab w:val="num" w:pos="720"/>
        </w:tabs>
        <w:ind w:left="720" w:hanging="360"/>
      </w:pPr>
      <w:rPr>
        <w:rFonts w:ascii="Symbol" w:hAnsi="Symbol" w:hint="default"/>
      </w:rPr>
    </w:lvl>
    <w:lvl w:ilvl="1" w:tplc="C2E8C4FC">
      <w:start w:val="6"/>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0103238"/>
    <w:multiLevelType w:val="hybridMultilevel"/>
    <w:tmpl w:val="B6F0B42C"/>
    <w:lvl w:ilvl="0" w:tplc="9D1EFED2">
      <w:start w:val="1"/>
      <w:numFmt w:val="bullet"/>
      <w:lvlText w:val=""/>
      <w:lvlJc w:val="left"/>
      <w:pPr>
        <w:tabs>
          <w:tab w:val="num" w:pos="778"/>
        </w:tabs>
        <w:ind w:left="778" w:hanging="360"/>
      </w:pPr>
      <w:rPr>
        <w:rFonts w:ascii="Wingdings" w:hAnsi="Wingdings" w:hint="default"/>
      </w:rPr>
    </w:lvl>
    <w:lvl w:ilvl="1" w:tplc="04090003" w:tentative="1">
      <w:start w:val="1"/>
      <w:numFmt w:val="bullet"/>
      <w:lvlText w:val="o"/>
      <w:lvlJc w:val="left"/>
      <w:pPr>
        <w:tabs>
          <w:tab w:val="num" w:pos="1498"/>
        </w:tabs>
        <w:ind w:left="1498" w:hanging="360"/>
      </w:pPr>
      <w:rPr>
        <w:rFonts w:ascii="Courier New" w:hAnsi="Courier New" w:cs="Courier New" w:hint="default"/>
      </w:rPr>
    </w:lvl>
    <w:lvl w:ilvl="2" w:tplc="04090005" w:tentative="1">
      <w:start w:val="1"/>
      <w:numFmt w:val="bullet"/>
      <w:lvlText w:val=""/>
      <w:lvlJc w:val="left"/>
      <w:pPr>
        <w:tabs>
          <w:tab w:val="num" w:pos="2218"/>
        </w:tabs>
        <w:ind w:left="2218" w:hanging="360"/>
      </w:pPr>
      <w:rPr>
        <w:rFonts w:ascii="Wingdings" w:hAnsi="Wingdings" w:hint="default"/>
      </w:rPr>
    </w:lvl>
    <w:lvl w:ilvl="3" w:tplc="04090001" w:tentative="1">
      <w:start w:val="1"/>
      <w:numFmt w:val="bullet"/>
      <w:lvlText w:val=""/>
      <w:lvlJc w:val="left"/>
      <w:pPr>
        <w:tabs>
          <w:tab w:val="num" w:pos="2938"/>
        </w:tabs>
        <w:ind w:left="2938" w:hanging="360"/>
      </w:pPr>
      <w:rPr>
        <w:rFonts w:ascii="Symbol" w:hAnsi="Symbol" w:hint="default"/>
      </w:rPr>
    </w:lvl>
    <w:lvl w:ilvl="4" w:tplc="04090003" w:tentative="1">
      <w:start w:val="1"/>
      <w:numFmt w:val="bullet"/>
      <w:lvlText w:val="o"/>
      <w:lvlJc w:val="left"/>
      <w:pPr>
        <w:tabs>
          <w:tab w:val="num" w:pos="3658"/>
        </w:tabs>
        <w:ind w:left="3658" w:hanging="360"/>
      </w:pPr>
      <w:rPr>
        <w:rFonts w:ascii="Courier New" w:hAnsi="Courier New" w:cs="Courier New" w:hint="default"/>
      </w:rPr>
    </w:lvl>
    <w:lvl w:ilvl="5" w:tplc="04090005" w:tentative="1">
      <w:start w:val="1"/>
      <w:numFmt w:val="bullet"/>
      <w:lvlText w:val=""/>
      <w:lvlJc w:val="left"/>
      <w:pPr>
        <w:tabs>
          <w:tab w:val="num" w:pos="4378"/>
        </w:tabs>
        <w:ind w:left="4378" w:hanging="360"/>
      </w:pPr>
      <w:rPr>
        <w:rFonts w:ascii="Wingdings" w:hAnsi="Wingdings" w:hint="default"/>
      </w:rPr>
    </w:lvl>
    <w:lvl w:ilvl="6" w:tplc="04090001" w:tentative="1">
      <w:start w:val="1"/>
      <w:numFmt w:val="bullet"/>
      <w:lvlText w:val=""/>
      <w:lvlJc w:val="left"/>
      <w:pPr>
        <w:tabs>
          <w:tab w:val="num" w:pos="5098"/>
        </w:tabs>
        <w:ind w:left="5098" w:hanging="360"/>
      </w:pPr>
      <w:rPr>
        <w:rFonts w:ascii="Symbol" w:hAnsi="Symbol" w:hint="default"/>
      </w:rPr>
    </w:lvl>
    <w:lvl w:ilvl="7" w:tplc="04090003" w:tentative="1">
      <w:start w:val="1"/>
      <w:numFmt w:val="bullet"/>
      <w:lvlText w:val="o"/>
      <w:lvlJc w:val="left"/>
      <w:pPr>
        <w:tabs>
          <w:tab w:val="num" w:pos="5818"/>
        </w:tabs>
        <w:ind w:left="5818" w:hanging="360"/>
      </w:pPr>
      <w:rPr>
        <w:rFonts w:ascii="Courier New" w:hAnsi="Courier New" w:cs="Courier New" w:hint="default"/>
      </w:rPr>
    </w:lvl>
    <w:lvl w:ilvl="8" w:tplc="04090005" w:tentative="1">
      <w:start w:val="1"/>
      <w:numFmt w:val="bullet"/>
      <w:lvlText w:val=""/>
      <w:lvlJc w:val="left"/>
      <w:pPr>
        <w:tabs>
          <w:tab w:val="num" w:pos="6538"/>
        </w:tabs>
        <w:ind w:left="6538" w:hanging="360"/>
      </w:pPr>
      <w:rPr>
        <w:rFonts w:ascii="Wingdings" w:hAnsi="Wingdings" w:hint="default"/>
      </w:rPr>
    </w:lvl>
  </w:abstractNum>
  <w:abstractNum w:abstractNumId="13">
    <w:nsid w:val="52AF5794"/>
    <w:multiLevelType w:val="hybridMultilevel"/>
    <w:tmpl w:val="2A7ADD62"/>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5E8430BD"/>
    <w:multiLevelType w:val="multilevel"/>
    <w:tmpl w:val="E5B87B14"/>
    <w:lvl w:ilvl="0">
      <w:start w:val="1"/>
      <w:numFmt w:val="decimal"/>
      <w:lvlText w:val="%1."/>
      <w:lvlJc w:val="left"/>
      <w:pPr>
        <w:tabs>
          <w:tab w:val="num" w:pos="360"/>
        </w:tabs>
        <w:ind w:left="360" w:hanging="360"/>
      </w:pPr>
      <w:rPr>
        <w:rFonts w:hint="default"/>
        <w:b/>
      </w:rPr>
    </w:lvl>
    <w:lvl w:ilvl="1">
      <w:start w:val="1"/>
      <w:numFmt w:val="bullet"/>
      <w:lvlText w:val=""/>
      <w:lvlJc w:val="left"/>
      <w:pPr>
        <w:tabs>
          <w:tab w:val="num" w:pos="720"/>
        </w:tabs>
        <w:ind w:left="720" w:hanging="360"/>
      </w:pPr>
      <w:rPr>
        <w:rFonts w:ascii="Symbol" w:hAnsi="Symbol" w:hint="default"/>
        <w:b w:val="0"/>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666C15F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6">
    <w:nsid w:val="766420AA"/>
    <w:multiLevelType w:val="hybridMultilevel"/>
    <w:tmpl w:val="86AC0710"/>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777B0C3C"/>
    <w:multiLevelType w:val="hybridMultilevel"/>
    <w:tmpl w:val="B6B0EF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79A5736C"/>
    <w:multiLevelType w:val="hybridMultilevel"/>
    <w:tmpl w:val="A498FD42"/>
    <w:lvl w:ilvl="0" w:tplc="465A4F68">
      <w:start w:val="1"/>
      <w:numFmt w:val="bullet"/>
      <w:lvlText w:val=""/>
      <w:lvlJc w:val="left"/>
      <w:pPr>
        <w:tabs>
          <w:tab w:val="num" w:pos="72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7B2C1C6B"/>
    <w:multiLevelType w:val="hybridMultilevel"/>
    <w:tmpl w:val="D598B8B0"/>
    <w:lvl w:ilvl="0" w:tplc="9D1EFED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D8E08BB"/>
    <w:multiLevelType w:val="hybridMultilevel"/>
    <w:tmpl w:val="3F5407F0"/>
    <w:lvl w:ilvl="0" w:tplc="9D1EFED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7"/>
  </w:num>
  <w:num w:numId="4">
    <w:abstractNumId w:val="6"/>
  </w:num>
  <w:num w:numId="5">
    <w:abstractNumId w:val="14"/>
  </w:num>
  <w:num w:numId="6">
    <w:abstractNumId w:val="2"/>
  </w:num>
  <w:num w:numId="7">
    <w:abstractNumId w:val="3"/>
  </w:num>
  <w:num w:numId="8">
    <w:abstractNumId w:val="5"/>
  </w:num>
  <w:num w:numId="9">
    <w:abstractNumId w:val="18"/>
  </w:num>
  <w:num w:numId="10">
    <w:abstractNumId w:val="1"/>
  </w:num>
  <w:num w:numId="11">
    <w:abstractNumId w:val="19"/>
  </w:num>
  <w:num w:numId="12">
    <w:abstractNumId w:val="13"/>
  </w:num>
  <w:num w:numId="13">
    <w:abstractNumId w:val="0"/>
  </w:num>
  <w:num w:numId="14">
    <w:abstractNumId w:val="20"/>
  </w:num>
  <w:num w:numId="15">
    <w:abstractNumId w:val="9"/>
  </w:num>
  <w:num w:numId="16">
    <w:abstractNumId w:val="7"/>
  </w:num>
  <w:num w:numId="17">
    <w:abstractNumId w:val="15"/>
  </w:num>
  <w:num w:numId="18">
    <w:abstractNumId w:val="4"/>
  </w:num>
  <w:num w:numId="19">
    <w:abstractNumId w:val="8"/>
  </w:num>
  <w:num w:numId="20">
    <w:abstractNumId w:val="16"/>
  </w:num>
  <w:num w:numId="2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C36372"/>
    <w:rsid w:val="00001437"/>
    <w:rsid w:val="00001F50"/>
    <w:rsid w:val="000023DD"/>
    <w:rsid w:val="00010132"/>
    <w:rsid w:val="00010206"/>
    <w:rsid w:val="00010961"/>
    <w:rsid w:val="0001156A"/>
    <w:rsid w:val="00014677"/>
    <w:rsid w:val="0002325A"/>
    <w:rsid w:val="00023D32"/>
    <w:rsid w:val="00026832"/>
    <w:rsid w:val="0003053B"/>
    <w:rsid w:val="00030ECC"/>
    <w:rsid w:val="000358CB"/>
    <w:rsid w:val="00043C0F"/>
    <w:rsid w:val="0004418D"/>
    <w:rsid w:val="000442A5"/>
    <w:rsid w:val="00046DF6"/>
    <w:rsid w:val="00047673"/>
    <w:rsid w:val="000477CB"/>
    <w:rsid w:val="0005340A"/>
    <w:rsid w:val="00053A23"/>
    <w:rsid w:val="00054E32"/>
    <w:rsid w:val="000561E3"/>
    <w:rsid w:val="000565B0"/>
    <w:rsid w:val="00057D69"/>
    <w:rsid w:val="00061EB3"/>
    <w:rsid w:val="0006421A"/>
    <w:rsid w:val="000670F0"/>
    <w:rsid w:val="0006771A"/>
    <w:rsid w:val="000709B1"/>
    <w:rsid w:val="000719FD"/>
    <w:rsid w:val="0007203C"/>
    <w:rsid w:val="00073138"/>
    <w:rsid w:val="00074CE0"/>
    <w:rsid w:val="000750A4"/>
    <w:rsid w:val="00075C2F"/>
    <w:rsid w:val="000760BC"/>
    <w:rsid w:val="00076955"/>
    <w:rsid w:val="00077E1C"/>
    <w:rsid w:val="000830EB"/>
    <w:rsid w:val="00087BD0"/>
    <w:rsid w:val="00090213"/>
    <w:rsid w:val="000908D0"/>
    <w:rsid w:val="000920CE"/>
    <w:rsid w:val="00092F2A"/>
    <w:rsid w:val="00097C87"/>
    <w:rsid w:val="000A1825"/>
    <w:rsid w:val="000A201D"/>
    <w:rsid w:val="000A24AB"/>
    <w:rsid w:val="000A4BC1"/>
    <w:rsid w:val="000A5905"/>
    <w:rsid w:val="000A5F8E"/>
    <w:rsid w:val="000B26ED"/>
    <w:rsid w:val="000B38D5"/>
    <w:rsid w:val="000B4610"/>
    <w:rsid w:val="000B5153"/>
    <w:rsid w:val="000B5CC6"/>
    <w:rsid w:val="000B7083"/>
    <w:rsid w:val="000B7531"/>
    <w:rsid w:val="000B7CD0"/>
    <w:rsid w:val="000C11C1"/>
    <w:rsid w:val="000C3A31"/>
    <w:rsid w:val="000C709F"/>
    <w:rsid w:val="000D40AB"/>
    <w:rsid w:val="000D48D1"/>
    <w:rsid w:val="000D610D"/>
    <w:rsid w:val="000D6324"/>
    <w:rsid w:val="000E134B"/>
    <w:rsid w:val="000E3D61"/>
    <w:rsid w:val="000E4CF8"/>
    <w:rsid w:val="000F15BB"/>
    <w:rsid w:val="000F3F82"/>
    <w:rsid w:val="000F4BA1"/>
    <w:rsid w:val="000F6CE0"/>
    <w:rsid w:val="000F71E3"/>
    <w:rsid w:val="0010097A"/>
    <w:rsid w:val="00100C8B"/>
    <w:rsid w:val="00100EA9"/>
    <w:rsid w:val="001063B3"/>
    <w:rsid w:val="0011285D"/>
    <w:rsid w:val="00112E86"/>
    <w:rsid w:val="00120D27"/>
    <w:rsid w:val="001231A1"/>
    <w:rsid w:val="00124520"/>
    <w:rsid w:val="00124B58"/>
    <w:rsid w:val="001255C0"/>
    <w:rsid w:val="00127BA5"/>
    <w:rsid w:val="00131B47"/>
    <w:rsid w:val="00132DDA"/>
    <w:rsid w:val="001346DD"/>
    <w:rsid w:val="00135537"/>
    <w:rsid w:val="00137887"/>
    <w:rsid w:val="00140DBD"/>
    <w:rsid w:val="00143751"/>
    <w:rsid w:val="00143F32"/>
    <w:rsid w:val="00144A95"/>
    <w:rsid w:val="00146DC4"/>
    <w:rsid w:val="001509CB"/>
    <w:rsid w:val="00150D6F"/>
    <w:rsid w:val="00152432"/>
    <w:rsid w:val="001547FB"/>
    <w:rsid w:val="001548CC"/>
    <w:rsid w:val="0015589B"/>
    <w:rsid w:val="00157DA5"/>
    <w:rsid w:val="00166A58"/>
    <w:rsid w:val="00167E09"/>
    <w:rsid w:val="00171833"/>
    <w:rsid w:val="0017303E"/>
    <w:rsid w:val="0017336F"/>
    <w:rsid w:val="00174F5F"/>
    <w:rsid w:val="0017668A"/>
    <w:rsid w:val="00177452"/>
    <w:rsid w:val="001800BD"/>
    <w:rsid w:val="00184B13"/>
    <w:rsid w:val="00185ACF"/>
    <w:rsid w:val="0019305A"/>
    <w:rsid w:val="001947D5"/>
    <w:rsid w:val="00194B8E"/>
    <w:rsid w:val="00195703"/>
    <w:rsid w:val="00195E34"/>
    <w:rsid w:val="00197502"/>
    <w:rsid w:val="0019781C"/>
    <w:rsid w:val="00197878"/>
    <w:rsid w:val="001A0A03"/>
    <w:rsid w:val="001A1FDC"/>
    <w:rsid w:val="001A2EC5"/>
    <w:rsid w:val="001A543C"/>
    <w:rsid w:val="001A5735"/>
    <w:rsid w:val="001A5FFB"/>
    <w:rsid w:val="001A642C"/>
    <w:rsid w:val="001B070D"/>
    <w:rsid w:val="001B13F1"/>
    <w:rsid w:val="001B2714"/>
    <w:rsid w:val="001C155A"/>
    <w:rsid w:val="001C3DCB"/>
    <w:rsid w:val="001C3EEB"/>
    <w:rsid w:val="001C4CA3"/>
    <w:rsid w:val="001C507E"/>
    <w:rsid w:val="001C5C76"/>
    <w:rsid w:val="001C6838"/>
    <w:rsid w:val="001C7BFA"/>
    <w:rsid w:val="001D1B5F"/>
    <w:rsid w:val="001D301F"/>
    <w:rsid w:val="001D3A7C"/>
    <w:rsid w:val="001D7A38"/>
    <w:rsid w:val="001E017F"/>
    <w:rsid w:val="001E7CB4"/>
    <w:rsid w:val="001F4B9D"/>
    <w:rsid w:val="001F4E33"/>
    <w:rsid w:val="001F583A"/>
    <w:rsid w:val="001F71BC"/>
    <w:rsid w:val="001F7C9C"/>
    <w:rsid w:val="00203834"/>
    <w:rsid w:val="0020385F"/>
    <w:rsid w:val="002051CF"/>
    <w:rsid w:val="00206454"/>
    <w:rsid w:val="00207119"/>
    <w:rsid w:val="002106F7"/>
    <w:rsid w:val="00211EFE"/>
    <w:rsid w:val="00215D77"/>
    <w:rsid w:val="00220C9A"/>
    <w:rsid w:val="00221E42"/>
    <w:rsid w:val="0022347A"/>
    <w:rsid w:val="0022368E"/>
    <w:rsid w:val="00223BF9"/>
    <w:rsid w:val="002248EB"/>
    <w:rsid w:val="002256E0"/>
    <w:rsid w:val="002278F3"/>
    <w:rsid w:val="0023253E"/>
    <w:rsid w:val="00232555"/>
    <w:rsid w:val="00232B1C"/>
    <w:rsid w:val="0024093D"/>
    <w:rsid w:val="002424FB"/>
    <w:rsid w:val="0024256F"/>
    <w:rsid w:val="0024329D"/>
    <w:rsid w:val="0024757D"/>
    <w:rsid w:val="002508C7"/>
    <w:rsid w:val="002576DF"/>
    <w:rsid w:val="00257BCD"/>
    <w:rsid w:val="00261337"/>
    <w:rsid w:val="00270115"/>
    <w:rsid w:val="00272919"/>
    <w:rsid w:val="0027575E"/>
    <w:rsid w:val="00282E1B"/>
    <w:rsid w:val="00283D81"/>
    <w:rsid w:val="002843D8"/>
    <w:rsid w:val="002856FE"/>
    <w:rsid w:val="00296EDB"/>
    <w:rsid w:val="00297449"/>
    <w:rsid w:val="0029788D"/>
    <w:rsid w:val="002A3561"/>
    <w:rsid w:val="002A72FF"/>
    <w:rsid w:val="002B0AC7"/>
    <w:rsid w:val="002B23AA"/>
    <w:rsid w:val="002B424C"/>
    <w:rsid w:val="002B58A9"/>
    <w:rsid w:val="002B59DA"/>
    <w:rsid w:val="002C00D4"/>
    <w:rsid w:val="002C14A9"/>
    <w:rsid w:val="002C2A7F"/>
    <w:rsid w:val="002C6470"/>
    <w:rsid w:val="002D48D5"/>
    <w:rsid w:val="002D7BE2"/>
    <w:rsid w:val="002E0822"/>
    <w:rsid w:val="002E1357"/>
    <w:rsid w:val="002E23A3"/>
    <w:rsid w:val="002E2DA3"/>
    <w:rsid w:val="002E3F1F"/>
    <w:rsid w:val="002E46DD"/>
    <w:rsid w:val="002E5779"/>
    <w:rsid w:val="002E70B7"/>
    <w:rsid w:val="003016B0"/>
    <w:rsid w:val="00301F86"/>
    <w:rsid w:val="0030342C"/>
    <w:rsid w:val="00303753"/>
    <w:rsid w:val="003050BE"/>
    <w:rsid w:val="00305AF6"/>
    <w:rsid w:val="0030753F"/>
    <w:rsid w:val="003109D8"/>
    <w:rsid w:val="00310DB9"/>
    <w:rsid w:val="0031104C"/>
    <w:rsid w:val="00313E93"/>
    <w:rsid w:val="00314587"/>
    <w:rsid w:val="003155F6"/>
    <w:rsid w:val="0032451D"/>
    <w:rsid w:val="00325DF6"/>
    <w:rsid w:val="00326839"/>
    <w:rsid w:val="00332439"/>
    <w:rsid w:val="00337CD1"/>
    <w:rsid w:val="00344BA7"/>
    <w:rsid w:val="003452D2"/>
    <w:rsid w:val="0034759E"/>
    <w:rsid w:val="00357A24"/>
    <w:rsid w:val="00365712"/>
    <w:rsid w:val="00366BAE"/>
    <w:rsid w:val="00366DCE"/>
    <w:rsid w:val="00373F58"/>
    <w:rsid w:val="00376408"/>
    <w:rsid w:val="0037705D"/>
    <w:rsid w:val="00377204"/>
    <w:rsid w:val="003855F8"/>
    <w:rsid w:val="0038761C"/>
    <w:rsid w:val="0039299C"/>
    <w:rsid w:val="003A0697"/>
    <w:rsid w:val="003A1A5D"/>
    <w:rsid w:val="003A323E"/>
    <w:rsid w:val="003A34E9"/>
    <w:rsid w:val="003A6665"/>
    <w:rsid w:val="003A6D90"/>
    <w:rsid w:val="003B15C1"/>
    <w:rsid w:val="003B75FF"/>
    <w:rsid w:val="003C192F"/>
    <w:rsid w:val="003C1B70"/>
    <w:rsid w:val="003C1E25"/>
    <w:rsid w:val="003C3EFD"/>
    <w:rsid w:val="003C6278"/>
    <w:rsid w:val="003D04E1"/>
    <w:rsid w:val="003D0E7E"/>
    <w:rsid w:val="003D1756"/>
    <w:rsid w:val="003D25FE"/>
    <w:rsid w:val="003D5574"/>
    <w:rsid w:val="003D6031"/>
    <w:rsid w:val="003D69BF"/>
    <w:rsid w:val="003D6DA4"/>
    <w:rsid w:val="003E2336"/>
    <w:rsid w:val="003E2AED"/>
    <w:rsid w:val="003E2D17"/>
    <w:rsid w:val="003E343B"/>
    <w:rsid w:val="003E35B7"/>
    <w:rsid w:val="003E3EE7"/>
    <w:rsid w:val="003E5720"/>
    <w:rsid w:val="003E5C61"/>
    <w:rsid w:val="003E5D5D"/>
    <w:rsid w:val="003E6212"/>
    <w:rsid w:val="003E7793"/>
    <w:rsid w:val="003E7845"/>
    <w:rsid w:val="003F060C"/>
    <w:rsid w:val="003F0952"/>
    <w:rsid w:val="003F0A98"/>
    <w:rsid w:val="003F4C83"/>
    <w:rsid w:val="003F75AE"/>
    <w:rsid w:val="003F7683"/>
    <w:rsid w:val="003F76C3"/>
    <w:rsid w:val="004006B9"/>
    <w:rsid w:val="00403957"/>
    <w:rsid w:val="00404203"/>
    <w:rsid w:val="004049C5"/>
    <w:rsid w:val="0040528C"/>
    <w:rsid w:val="0040722E"/>
    <w:rsid w:val="004077E3"/>
    <w:rsid w:val="00412C81"/>
    <w:rsid w:val="004146B5"/>
    <w:rsid w:val="00414E7C"/>
    <w:rsid w:val="00417FB7"/>
    <w:rsid w:val="00423345"/>
    <w:rsid w:val="00423811"/>
    <w:rsid w:val="0042381D"/>
    <w:rsid w:val="004244F2"/>
    <w:rsid w:val="00424F57"/>
    <w:rsid w:val="00424FAB"/>
    <w:rsid w:val="0042579B"/>
    <w:rsid w:val="004273F0"/>
    <w:rsid w:val="00432043"/>
    <w:rsid w:val="004328C6"/>
    <w:rsid w:val="0043655F"/>
    <w:rsid w:val="00436775"/>
    <w:rsid w:val="00437B94"/>
    <w:rsid w:val="0044006F"/>
    <w:rsid w:val="004406DE"/>
    <w:rsid w:val="00440771"/>
    <w:rsid w:val="0044268C"/>
    <w:rsid w:val="0044289E"/>
    <w:rsid w:val="004435FC"/>
    <w:rsid w:val="00451883"/>
    <w:rsid w:val="00451B5E"/>
    <w:rsid w:val="00451CDF"/>
    <w:rsid w:val="00451FFB"/>
    <w:rsid w:val="004566EE"/>
    <w:rsid w:val="00460EBD"/>
    <w:rsid w:val="00462635"/>
    <w:rsid w:val="00467118"/>
    <w:rsid w:val="00467742"/>
    <w:rsid w:val="00467B22"/>
    <w:rsid w:val="00471A17"/>
    <w:rsid w:val="004721D5"/>
    <w:rsid w:val="004811E0"/>
    <w:rsid w:val="0048520F"/>
    <w:rsid w:val="00490018"/>
    <w:rsid w:val="00491D17"/>
    <w:rsid w:val="0049224D"/>
    <w:rsid w:val="00494AE7"/>
    <w:rsid w:val="004A59E5"/>
    <w:rsid w:val="004B0511"/>
    <w:rsid w:val="004B0AF3"/>
    <w:rsid w:val="004B3393"/>
    <w:rsid w:val="004B441B"/>
    <w:rsid w:val="004B5D18"/>
    <w:rsid w:val="004B7444"/>
    <w:rsid w:val="004C4822"/>
    <w:rsid w:val="004C6A46"/>
    <w:rsid w:val="004D0E68"/>
    <w:rsid w:val="004E3C89"/>
    <w:rsid w:val="004E476A"/>
    <w:rsid w:val="004E7C1C"/>
    <w:rsid w:val="004F02E1"/>
    <w:rsid w:val="004F1811"/>
    <w:rsid w:val="004F55A0"/>
    <w:rsid w:val="004F70F4"/>
    <w:rsid w:val="00500BAC"/>
    <w:rsid w:val="005017BF"/>
    <w:rsid w:val="00501DBF"/>
    <w:rsid w:val="00502BB4"/>
    <w:rsid w:val="00503DDC"/>
    <w:rsid w:val="00504DCC"/>
    <w:rsid w:val="00505D71"/>
    <w:rsid w:val="005147CA"/>
    <w:rsid w:val="005168E6"/>
    <w:rsid w:val="00525BAB"/>
    <w:rsid w:val="0053268D"/>
    <w:rsid w:val="0054694A"/>
    <w:rsid w:val="00555673"/>
    <w:rsid w:val="0055756E"/>
    <w:rsid w:val="00560533"/>
    <w:rsid w:val="00561F27"/>
    <w:rsid w:val="005665B1"/>
    <w:rsid w:val="00566D19"/>
    <w:rsid w:val="00567498"/>
    <w:rsid w:val="0057041F"/>
    <w:rsid w:val="00571990"/>
    <w:rsid w:val="00571EAB"/>
    <w:rsid w:val="00574FFE"/>
    <w:rsid w:val="0057706D"/>
    <w:rsid w:val="00581FCF"/>
    <w:rsid w:val="00586FFA"/>
    <w:rsid w:val="00591749"/>
    <w:rsid w:val="00591EC1"/>
    <w:rsid w:val="005A359B"/>
    <w:rsid w:val="005A4E48"/>
    <w:rsid w:val="005B1456"/>
    <w:rsid w:val="005B1B56"/>
    <w:rsid w:val="005B20C5"/>
    <w:rsid w:val="005B25B7"/>
    <w:rsid w:val="005B4F52"/>
    <w:rsid w:val="005B5315"/>
    <w:rsid w:val="005B7123"/>
    <w:rsid w:val="005C0EE6"/>
    <w:rsid w:val="005C17D2"/>
    <w:rsid w:val="005C4CEB"/>
    <w:rsid w:val="005C635C"/>
    <w:rsid w:val="005D03D5"/>
    <w:rsid w:val="005D1444"/>
    <w:rsid w:val="005D33B0"/>
    <w:rsid w:val="005D52AA"/>
    <w:rsid w:val="005D7B4A"/>
    <w:rsid w:val="005E05E6"/>
    <w:rsid w:val="005E107F"/>
    <w:rsid w:val="005E150E"/>
    <w:rsid w:val="005E3900"/>
    <w:rsid w:val="005E4963"/>
    <w:rsid w:val="005E6D09"/>
    <w:rsid w:val="005E7C63"/>
    <w:rsid w:val="00603D57"/>
    <w:rsid w:val="00605E7B"/>
    <w:rsid w:val="00606586"/>
    <w:rsid w:val="0061027E"/>
    <w:rsid w:val="00612CDD"/>
    <w:rsid w:val="00614864"/>
    <w:rsid w:val="0061499E"/>
    <w:rsid w:val="00616AA2"/>
    <w:rsid w:val="00620716"/>
    <w:rsid w:val="0062131E"/>
    <w:rsid w:val="00622374"/>
    <w:rsid w:val="00623095"/>
    <w:rsid w:val="006244EF"/>
    <w:rsid w:val="00626630"/>
    <w:rsid w:val="00626EF8"/>
    <w:rsid w:val="00627E31"/>
    <w:rsid w:val="0063058B"/>
    <w:rsid w:val="00637FE4"/>
    <w:rsid w:val="006429C9"/>
    <w:rsid w:val="00643B25"/>
    <w:rsid w:val="00646674"/>
    <w:rsid w:val="00646722"/>
    <w:rsid w:val="00650782"/>
    <w:rsid w:val="00652427"/>
    <w:rsid w:val="006608CE"/>
    <w:rsid w:val="00661C13"/>
    <w:rsid w:val="006621C8"/>
    <w:rsid w:val="006626D6"/>
    <w:rsid w:val="006636A6"/>
    <w:rsid w:val="00665F16"/>
    <w:rsid w:val="00670965"/>
    <w:rsid w:val="0067238B"/>
    <w:rsid w:val="006740E5"/>
    <w:rsid w:val="00681969"/>
    <w:rsid w:val="00681B42"/>
    <w:rsid w:val="006825F5"/>
    <w:rsid w:val="006866F4"/>
    <w:rsid w:val="00686ABD"/>
    <w:rsid w:val="00687A12"/>
    <w:rsid w:val="00687C49"/>
    <w:rsid w:val="00687C55"/>
    <w:rsid w:val="00696733"/>
    <w:rsid w:val="00696C10"/>
    <w:rsid w:val="00697C0C"/>
    <w:rsid w:val="00697DB1"/>
    <w:rsid w:val="006A2986"/>
    <w:rsid w:val="006A2DA1"/>
    <w:rsid w:val="006A4261"/>
    <w:rsid w:val="006A43F0"/>
    <w:rsid w:val="006A46B9"/>
    <w:rsid w:val="006A47B9"/>
    <w:rsid w:val="006B06E5"/>
    <w:rsid w:val="006B1E72"/>
    <w:rsid w:val="006B3522"/>
    <w:rsid w:val="006B4463"/>
    <w:rsid w:val="006B6AF1"/>
    <w:rsid w:val="006C22EB"/>
    <w:rsid w:val="006C3ACB"/>
    <w:rsid w:val="006C754F"/>
    <w:rsid w:val="006D78BF"/>
    <w:rsid w:val="006D7994"/>
    <w:rsid w:val="006E2E1D"/>
    <w:rsid w:val="006E47D5"/>
    <w:rsid w:val="006E533F"/>
    <w:rsid w:val="006F012E"/>
    <w:rsid w:val="006F3CF9"/>
    <w:rsid w:val="006F51DB"/>
    <w:rsid w:val="006F5586"/>
    <w:rsid w:val="006F74F6"/>
    <w:rsid w:val="006F7BB9"/>
    <w:rsid w:val="006F7C95"/>
    <w:rsid w:val="0071120F"/>
    <w:rsid w:val="007131BE"/>
    <w:rsid w:val="007132A7"/>
    <w:rsid w:val="0071349A"/>
    <w:rsid w:val="0071349B"/>
    <w:rsid w:val="00715D6F"/>
    <w:rsid w:val="0072217A"/>
    <w:rsid w:val="00730323"/>
    <w:rsid w:val="00731023"/>
    <w:rsid w:val="007333E4"/>
    <w:rsid w:val="00733EAD"/>
    <w:rsid w:val="007343FE"/>
    <w:rsid w:val="00734F67"/>
    <w:rsid w:val="00735589"/>
    <w:rsid w:val="0073614D"/>
    <w:rsid w:val="00740D23"/>
    <w:rsid w:val="00741387"/>
    <w:rsid w:val="007419B7"/>
    <w:rsid w:val="0074477E"/>
    <w:rsid w:val="00744D06"/>
    <w:rsid w:val="00744E23"/>
    <w:rsid w:val="007470C4"/>
    <w:rsid w:val="007473D5"/>
    <w:rsid w:val="00747D6C"/>
    <w:rsid w:val="007502E8"/>
    <w:rsid w:val="00752CFB"/>
    <w:rsid w:val="00753CAE"/>
    <w:rsid w:val="00753F30"/>
    <w:rsid w:val="00754DBE"/>
    <w:rsid w:val="00755F11"/>
    <w:rsid w:val="0076157F"/>
    <w:rsid w:val="0076396F"/>
    <w:rsid w:val="007649BA"/>
    <w:rsid w:val="00764A1C"/>
    <w:rsid w:val="00765D97"/>
    <w:rsid w:val="007670A3"/>
    <w:rsid w:val="00773069"/>
    <w:rsid w:val="007776BC"/>
    <w:rsid w:val="007800DA"/>
    <w:rsid w:val="0078352E"/>
    <w:rsid w:val="00784DF9"/>
    <w:rsid w:val="007877DD"/>
    <w:rsid w:val="00790819"/>
    <w:rsid w:val="00793945"/>
    <w:rsid w:val="007A2642"/>
    <w:rsid w:val="007B0112"/>
    <w:rsid w:val="007B04A5"/>
    <w:rsid w:val="007B070D"/>
    <w:rsid w:val="007B1214"/>
    <w:rsid w:val="007B177C"/>
    <w:rsid w:val="007B2745"/>
    <w:rsid w:val="007B610A"/>
    <w:rsid w:val="007B622F"/>
    <w:rsid w:val="007C1EF8"/>
    <w:rsid w:val="007C2E56"/>
    <w:rsid w:val="007C3214"/>
    <w:rsid w:val="007C7296"/>
    <w:rsid w:val="007C7FC4"/>
    <w:rsid w:val="007D0014"/>
    <w:rsid w:val="007D1226"/>
    <w:rsid w:val="007D24A9"/>
    <w:rsid w:val="007D40A5"/>
    <w:rsid w:val="007D4ADB"/>
    <w:rsid w:val="007D72DD"/>
    <w:rsid w:val="007E11D8"/>
    <w:rsid w:val="007E3862"/>
    <w:rsid w:val="007E3FA7"/>
    <w:rsid w:val="007E53CF"/>
    <w:rsid w:val="007E74E2"/>
    <w:rsid w:val="007E7961"/>
    <w:rsid w:val="007F158C"/>
    <w:rsid w:val="007F3B8A"/>
    <w:rsid w:val="007F5C13"/>
    <w:rsid w:val="007F744E"/>
    <w:rsid w:val="00800AB8"/>
    <w:rsid w:val="00805491"/>
    <w:rsid w:val="0080582E"/>
    <w:rsid w:val="0080592C"/>
    <w:rsid w:val="00805A6F"/>
    <w:rsid w:val="00807C01"/>
    <w:rsid w:val="008115B9"/>
    <w:rsid w:val="00811CEA"/>
    <w:rsid w:val="00815477"/>
    <w:rsid w:val="00816376"/>
    <w:rsid w:val="008163F6"/>
    <w:rsid w:val="008171C1"/>
    <w:rsid w:val="008207A5"/>
    <w:rsid w:val="0082244E"/>
    <w:rsid w:val="00822AE4"/>
    <w:rsid w:val="00825220"/>
    <w:rsid w:val="008265A2"/>
    <w:rsid w:val="00833289"/>
    <w:rsid w:val="00833A7D"/>
    <w:rsid w:val="00836BDF"/>
    <w:rsid w:val="00841A04"/>
    <w:rsid w:val="0084542C"/>
    <w:rsid w:val="00851094"/>
    <w:rsid w:val="00853D03"/>
    <w:rsid w:val="00854FD4"/>
    <w:rsid w:val="00856846"/>
    <w:rsid w:val="00860EAC"/>
    <w:rsid w:val="00862CF4"/>
    <w:rsid w:val="00867083"/>
    <w:rsid w:val="00872637"/>
    <w:rsid w:val="00872A96"/>
    <w:rsid w:val="00873414"/>
    <w:rsid w:val="00873A4B"/>
    <w:rsid w:val="008746A5"/>
    <w:rsid w:val="0088151B"/>
    <w:rsid w:val="008831FC"/>
    <w:rsid w:val="00884EED"/>
    <w:rsid w:val="00891725"/>
    <w:rsid w:val="00896382"/>
    <w:rsid w:val="008963B5"/>
    <w:rsid w:val="00896427"/>
    <w:rsid w:val="00896C01"/>
    <w:rsid w:val="00897981"/>
    <w:rsid w:val="008A115F"/>
    <w:rsid w:val="008A2B76"/>
    <w:rsid w:val="008A33D0"/>
    <w:rsid w:val="008A5E63"/>
    <w:rsid w:val="008A7A51"/>
    <w:rsid w:val="008B0B1A"/>
    <w:rsid w:val="008B381D"/>
    <w:rsid w:val="008B63CB"/>
    <w:rsid w:val="008C0C29"/>
    <w:rsid w:val="008C5CEB"/>
    <w:rsid w:val="008D3240"/>
    <w:rsid w:val="008D3622"/>
    <w:rsid w:val="008D403A"/>
    <w:rsid w:val="008D70A4"/>
    <w:rsid w:val="008E0061"/>
    <w:rsid w:val="008E2C62"/>
    <w:rsid w:val="008E4667"/>
    <w:rsid w:val="008E7042"/>
    <w:rsid w:val="008F07DC"/>
    <w:rsid w:val="008F5233"/>
    <w:rsid w:val="008F5E8E"/>
    <w:rsid w:val="008F6FF7"/>
    <w:rsid w:val="008F7C18"/>
    <w:rsid w:val="0090073B"/>
    <w:rsid w:val="009019EB"/>
    <w:rsid w:val="009061CD"/>
    <w:rsid w:val="009064F9"/>
    <w:rsid w:val="009108CF"/>
    <w:rsid w:val="00910C63"/>
    <w:rsid w:val="0091320F"/>
    <w:rsid w:val="009139AA"/>
    <w:rsid w:val="009153B6"/>
    <w:rsid w:val="00915A28"/>
    <w:rsid w:val="00916089"/>
    <w:rsid w:val="00916E77"/>
    <w:rsid w:val="00917011"/>
    <w:rsid w:val="009178F7"/>
    <w:rsid w:val="00921556"/>
    <w:rsid w:val="00922A44"/>
    <w:rsid w:val="00922B61"/>
    <w:rsid w:val="00923943"/>
    <w:rsid w:val="009276F9"/>
    <w:rsid w:val="009441F3"/>
    <w:rsid w:val="0094497F"/>
    <w:rsid w:val="009452B9"/>
    <w:rsid w:val="00945640"/>
    <w:rsid w:val="009465B0"/>
    <w:rsid w:val="00950468"/>
    <w:rsid w:val="009524A3"/>
    <w:rsid w:val="00952F3E"/>
    <w:rsid w:val="00955C5B"/>
    <w:rsid w:val="00962E9C"/>
    <w:rsid w:val="0096487A"/>
    <w:rsid w:val="00965AF1"/>
    <w:rsid w:val="00971802"/>
    <w:rsid w:val="00972EE6"/>
    <w:rsid w:val="00973C9F"/>
    <w:rsid w:val="00973F68"/>
    <w:rsid w:val="0098006A"/>
    <w:rsid w:val="00980B07"/>
    <w:rsid w:val="00984202"/>
    <w:rsid w:val="009874E7"/>
    <w:rsid w:val="00994145"/>
    <w:rsid w:val="009B0A11"/>
    <w:rsid w:val="009B0D85"/>
    <w:rsid w:val="009B1759"/>
    <w:rsid w:val="009B2685"/>
    <w:rsid w:val="009B4241"/>
    <w:rsid w:val="009B52A0"/>
    <w:rsid w:val="009B7E71"/>
    <w:rsid w:val="009C1902"/>
    <w:rsid w:val="009C38AF"/>
    <w:rsid w:val="009C7809"/>
    <w:rsid w:val="009D0C40"/>
    <w:rsid w:val="009D14FE"/>
    <w:rsid w:val="009D48D1"/>
    <w:rsid w:val="009D56C3"/>
    <w:rsid w:val="009D725C"/>
    <w:rsid w:val="009E1144"/>
    <w:rsid w:val="009E2809"/>
    <w:rsid w:val="009E729D"/>
    <w:rsid w:val="009F4A05"/>
    <w:rsid w:val="009F5257"/>
    <w:rsid w:val="00A04C4E"/>
    <w:rsid w:val="00A05397"/>
    <w:rsid w:val="00A06EE5"/>
    <w:rsid w:val="00A11495"/>
    <w:rsid w:val="00A161A7"/>
    <w:rsid w:val="00A1725D"/>
    <w:rsid w:val="00A203CD"/>
    <w:rsid w:val="00A211F8"/>
    <w:rsid w:val="00A227E4"/>
    <w:rsid w:val="00A2496A"/>
    <w:rsid w:val="00A253A7"/>
    <w:rsid w:val="00A25CB3"/>
    <w:rsid w:val="00A27227"/>
    <w:rsid w:val="00A344EB"/>
    <w:rsid w:val="00A40A61"/>
    <w:rsid w:val="00A40D00"/>
    <w:rsid w:val="00A45C61"/>
    <w:rsid w:val="00A46D9A"/>
    <w:rsid w:val="00A50AED"/>
    <w:rsid w:val="00A55ECA"/>
    <w:rsid w:val="00A57236"/>
    <w:rsid w:val="00A64541"/>
    <w:rsid w:val="00A672E7"/>
    <w:rsid w:val="00A76AB7"/>
    <w:rsid w:val="00A80AA0"/>
    <w:rsid w:val="00A8292C"/>
    <w:rsid w:val="00A92768"/>
    <w:rsid w:val="00A92A6B"/>
    <w:rsid w:val="00A93944"/>
    <w:rsid w:val="00A9437C"/>
    <w:rsid w:val="00A94CB1"/>
    <w:rsid w:val="00A96024"/>
    <w:rsid w:val="00A96C52"/>
    <w:rsid w:val="00A97D1E"/>
    <w:rsid w:val="00AA0515"/>
    <w:rsid w:val="00AA2052"/>
    <w:rsid w:val="00AA4AFC"/>
    <w:rsid w:val="00AA4D23"/>
    <w:rsid w:val="00AA665D"/>
    <w:rsid w:val="00AB12E6"/>
    <w:rsid w:val="00AB334B"/>
    <w:rsid w:val="00AB714C"/>
    <w:rsid w:val="00AC11AD"/>
    <w:rsid w:val="00AC2827"/>
    <w:rsid w:val="00AC35E3"/>
    <w:rsid w:val="00AD1058"/>
    <w:rsid w:val="00AD4165"/>
    <w:rsid w:val="00AD5000"/>
    <w:rsid w:val="00AE118D"/>
    <w:rsid w:val="00AE2643"/>
    <w:rsid w:val="00AE4C6A"/>
    <w:rsid w:val="00AF0821"/>
    <w:rsid w:val="00AF1A77"/>
    <w:rsid w:val="00AF2C05"/>
    <w:rsid w:val="00AF4B03"/>
    <w:rsid w:val="00AF4DB7"/>
    <w:rsid w:val="00AF5715"/>
    <w:rsid w:val="00AF712D"/>
    <w:rsid w:val="00B021CE"/>
    <w:rsid w:val="00B02431"/>
    <w:rsid w:val="00B027A6"/>
    <w:rsid w:val="00B04656"/>
    <w:rsid w:val="00B05B9C"/>
    <w:rsid w:val="00B05FBA"/>
    <w:rsid w:val="00B07B7F"/>
    <w:rsid w:val="00B11688"/>
    <w:rsid w:val="00B12470"/>
    <w:rsid w:val="00B17618"/>
    <w:rsid w:val="00B21553"/>
    <w:rsid w:val="00B2251B"/>
    <w:rsid w:val="00B23048"/>
    <w:rsid w:val="00B26C8C"/>
    <w:rsid w:val="00B26E29"/>
    <w:rsid w:val="00B303C9"/>
    <w:rsid w:val="00B3068F"/>
    <w:rsid w:val="00B33944"/>
    <w:rsid w:val="00B36015"/>
    <w:rsid w:val="00B41159"/>
    <w:rsid w:val="00B441D7"/>
    <w:rsid w:val="00B442EC"/>
    <w:rsid w:val="00B44C2B"/>
    <w:rsid w:val="00B50434"/>
    <w:rsid w:val="00B52600"/>
    <w:rsid w:val="00B54C90"/>
    <w:rsid w:val="00B5533C"/>
    <w:rsid w:val="00B56D4C"/>
    <w:rsid w:val="00B57BB9"/>
    <w:rsid w:val="00B63F90"/>
    <w:rsid w:val="00B7032D"/>
    <w:rsid w:val="00B72D1E"/>
    <w:rsid w:val="00B80A4A"/>
    <w:rsid w:val="00B81E6B"/>
    <w:rsid w:val="00B82F6F"/>
    <w:rsid w:val="00B83AFB"/>
    <w:rsid w:val="00B8613F"/>
    <w:rsid w:val="00B9270B"/>
    <w:rsid w:val="00B92952"/>
    <w:rsid w:val="00B93A81"/>
    <w:rsid w:val="00B95780"/>
    <w:rsid w:val="00BA1761"/>
    <w:rsid w:val="00BA186B"/>
    <w:rsid w:val="00BA1CCA"/>
    <w:rsid w:val="00BA45B6"/>
    <w:rsid w:val="00BA4D8C"/>
    <w:rsid w:val="00BA5E49"/>
    <w:rsid w:val="00BB0992"/>
    <w:rsid w:val="00BB1C5E"/>
    <w:rsid w:val="00BB2A8A"/>
    <w:rsid w:val="00BB6383"/>
    <w:rsid w:val="00BB77A8"/>
    <w:rsid w:val="00BC3A48"/>
    <w:rsid w:val="00BC4A30"/>
    <w:rsid w:val="00BC5AEC"/>
    <w:rsid w:val="00BC787D"/>
    <w:rsid w:val="00BD314E"/>
    <w:rsid w:val="00BD348D"/>
    <w:rsid w:val="00BD35FA"/>
    <w:rsid w:val="00BD4448"/>
    <w:rsid w:val="00BE04C9"/>
    <w:rsid w:val="00BE2AD7"/>
    <w:rsid w:val="00BE3BB5"/>
    <w:rsid w:val="00BF0754"/>
    <w:rsid w:val="00BF2E28"/>
    <w:rsid w:val="00BF5AE2"/>
    <w:rsid w:val="00BF6D15"/>
    <w:rsid w:val="00C01459"/>
    <w:rsid w:val="00C061FF"/>
    <w:rsid w:val="00C07DB3"/>
    <w:rsid w:val="00C112C1"/>
    <w:rsid w:val="00C120D2"/>
    <w:rsid w:val="00C135CA"/>
    <w:rsid w:val="00C14A27"/>
    <w:rsid w:val="00C16F17"/>
    <w:rsid w:val="00C2390D"/>
    <w:rsid w:val="00C25E54"/>
    <w:rsid w:val="00C25F11"/>
    <w:rsid w:val="00C3104E"/>
    <w:rsid w:val="00C31573"/>
    <w:rsid w:val="00C33939"/>
    <w:rsid w:val="00C36372"/>
    <w:rsid w:val="00C41912"/>
    <w:rsid w:val="00C5254F"/>
    <w:rsid w:val="00C55A18"/>
    <w:rsid w:val="00C57DE8"/>
    <w:rsid w:val="00C64A39"/>
    <w:rsid w:val="00C64B2F"/>
    <w:rsid w:val="00C6636C"/>
    <w:rsid w:val="00C66B18"/>
    <w:rsid w:val="00C671A7"/>
    <w:rsid w:val="00C72FC6"/>
    <w:rsid w:val="00C74453"/>
    <w:rsid w:val="00C74590"/>
    <w:rsid w:val="00C7545D"/>
    <w:rsid w:val="00C76923"/>
    <w:rsid w:val="00C77313"/>
    <w:rsid w:val="00C811C7"/>
    <w:rsid w:val="00C8452F"/>
    <w:rsid w:val="00C864DF"/>
    <w:rsid w:val="00C86D0A"/>
    <w:rsid w:val="00C9279D"/>
    <w:rsid w:val="00C930A9"/>
    <w:rsid w:val="00C93BFD"/>
    <w:rsid w:val="00CA085F"/>
    <w:rsid w:val="00CA2918"/>
    <w:rsid w:val="00CA3503"/>
    <w:rsid w:val="00CA6CCB"/>
    <w:rsid w:val="00CA718F"/>
    <w:rsid w:val="00CA7E51"/>
    <w:rsid w:val="00CB34B1"/>
    <w:rsid w:val="00CB4963"/>
    <w:rsid w:val="00CB646C"/>
    <w:rsid w:val="00CB6B3B"/>
    <w:rsid w:val="00CB768B"/>
    <w:rsid w:val="00CC1341"/>
    <w:rsid w:val="00CC269D"/>
    <w:rsid w:val="00CC2C11"/>
    <w:rsid w:val="00CC2E29"/>
    <w:rsid w:val="00CC318E"/>
    <w:rsid w:val="00CC4268"/>
    <w:rsid w:val="00CC59B3"/>
    <w:rsid w:val="00CC59E7"/>
    <w:rsid w:val="00CD2D23"/>
    <w:rsid w:val="00CD4F29"/>
    <w:rsid w:val="00CE0E95"/>
    <w:rsid w:val="00CE13E1"/>
    <w:rsid w:val="00CE19B9"/>
    <w:rsid w:val="00CE6362"/>
    <w:rsid w:val="00CF1712"/>
    <w:rsid w:val="00CF4BF3"/>
    <w:rsid w:val="00CF4E72"/>
    <w:rsid w:val="00CF791B"/>
    <w:rsid w:val="00D02563"/>
    <w:rsid w:val="00D048F8"/>
    <w:rsid w:val="00D04C9B"/>
    <w:rsid w:val="00D05605"/>
    <w:rsid w:val="00D078FC"/>
    <w:rsid w:val="00D10DBA"/>
    <w:rsid w:val="00D131C2"/>
    <w:rsid w:val="00D13800"/>
    <w:rsid w:val="00D151CE"/>
    <w:rsid w:val="00D1740C"/>
    <w:rsid w:val="00D23CA1"/>
    <w:rsid w:val="00D34979"/>
    <w:rsid w:val="00D351DA"/>
    <w:rsid w:val="00D445ED"/>
    <w:rsid w:val="00D46089"/>
    <w:rsid w:val="00D5141D"/>
    <w:rsid w:val="00D5375D"/>
    <w:rsid w:val="00D540C9"/>
    <w:rsid w:val="00D552F7"/>
    <w:rsid w:val="00D621CE"/>
    <w:rsid w:val="00D62C79"/>
    <w:rsid w:val="00D64567"/>
    <w:rsid w:val="00D675CC"/>
    <w:rsid w:val="00D723A7"/>
    <w:rsid w:val="00D73934"/>
    <w:rsid w:val="00D7638A"/>
    <w:rsid w:val="00D76938"/>
    <w:rsid w:val="00D77563"/>
    <w:rsid w:val="00D809AE"/>
    <w:rsid w:val="00D82D3D"/>
    <w:rsid w:val="00D8341A"/>
    <w:rsid w:val="00D84DEE"/>
    <w:rsid w:val="00D86F3B"/>
    <w:rsid w:val="00D874F6"/>
    <w:rsid w:val="00D9094B"/>
    <w:rsid w:val="00D92916"/>
    <w:rsid w:val="00D93A86"/>
    <w:rsid w:val="00D94F59"/>
    <w:rsid w:val="00D9525D"/>
    <w:rsid w:val="00D95A19"/>
    <w:rsid w:val="00DA21AE"/>
    <w:rsid w:val="00DA274F"/>
    <w:rsid w:val="00DA291F"/>
    <w:rsid w:val="00DA2F03"/>
    <w:rsid w:val="00DA3483"/>
    <w:rsid w:val="00DA3556"/>
    <w:rsid w:val="00DA71CB"/>
    <w:rsid w:val="00DA7EFF"/>
    <w:rsid w:val="00DB01A4"/>
    <w:rsid w:val="00DB09E7"/>
    <w:rsid w:val="00DB3D6F"/>
    <w:rsid w:val="00DB6336"/>
    <w:rsid w:val="00DB6627"/>
    <w:rsid w:val="00DB6992"/>
    <w:rsid w:val="00DC0FC7"/>
    <w:rsid w:val="00DC7F79"/>
    <w:rsid w:val="00DD1940"/>
    <w:rsid w:val="00DD37B4"/>
    <w:rsid w:val="00DD6187"/>
    <w:rsid w:val="00DD7688"/>
    <w:rsid w:val="00DE65EA"/>
    <w:rsid w:val="00DF0E8C"/>
    <w:rsid w:val="00DF14C9"/>
    <w:rsid w:val="00DF1C60"/>
    <w:rsid w:val="00DF47CE"/>
    <w:rsid w:val="00DF57D5"/>
    <w:rsid w:val="00DF7778"/>
    <w:rsid w:val="00E009B0"/>
    <w:rsid w:val="00E05BC6"/>
    <w:rsid w:val="00E10F84"/>
    <w:rsid w:val="00E151A9"/>
    <w:rsid w:val="00E2020F"/>
    <w:rsid w:val="00E213F7"/>
    <w:rsid w:val="00E23CE0"/>
    <w:rsid w:val="00E24DDA"/>
    <w:rsid w:val="00E269E7"/>
    <w:rsid w:val="00E2779A"/>
    <w:rsid w:val="00E32DE9"/>
    <w:rsid w:val="00E3369C"/>
    <w:rsid w:val="00E3656B"/>
    <w:rsid w:val="00E42AF2"/>
    <w:rsid w:val="00E44233"/>
    <w:rsid w:val="00E45332"/>
    <w:rsid w:val="00E45669"/>
    <w:rsid w:val="00E503A5"/>
    <w:rsid w:val="00E51264"/>
    <w:rsid w:val="00E51811"/>
    <w:rsid w:val="00E547F4"/>
    <w:rsid w:val="00E57884"/>
    <w:rsid w:val="00E57E6C"/>
    <w:rsid w:val="00E716D1"/>
    <w:rsid w:val="00E74578"/>
    <w:rsid w:val="00E7591C"/>
    <w:rsid w:val="00E769D7"/>
    <w:rsid w:val="00E810E2"/>
    <w:rsid w:val="00E82AC5"/>
    <w:rsid w:val="00E830E9"/>
    <w:rsid w:val="00E8549A"/>
    <w:rsid w:val="00E85665"/>
    <w:rsid w:val="00E85C13"/>
    <w:rsid w:val="00E86992"/>
    <w:rsid w:val="00E8726D"/>
    <w:rsid w:val="00E94C93"/>
    <w:rsid w:val="00E95DF5"/>
    <w:rsid w:val="00EA0B8C"/>
    <w:rsid w:val="00EA4B3F"/>
    <w:rsid w:val="00EA5A27"/>
    <w:rsid w:val="00EA61C3"/>
    <w:rsid w:val="00EA796A"/>
    <w:rsid w:val="00EB1A17"/>
    <w:rsid w:val="00EB30FA"/>
    <w:rsid w:val="00EB33D8"/>
    <w:rsid w:val="00EB538F"/>
    <w:rsid w:val="00EB5BB6"/>
    <w:rsid w:val="00EC109A"/>
    <w:rsid w:val="00EC1777"/>
    <w:rsid w:val="00EC4364"/>
    <w:rsid w:val="00EC4365"/>
    <w:rsid w:val="00EC5729"/>
    <w:rsid w:val="00EC6A60"/>
    <w:rsid w:val="00EC70D4"/>
    <w:rsid w:val="00ED0807"/>
    <w:rsid w:val="00ED36F5"/>
    <w:rsid w:val="00ED38B5"/>
    <w:rsid w:val="00ED5481"/>
    <w:rsid w:val="00ED60B6"/>
    <w:rsid w:val="00ED78D2"/>
    <w:rsid w:val="00EE05F3"/>
    <w:rsid w:val="00EE21C5"/>
    <w:rsid w:val="00EF18E8"/>
    <w:rsid w:val="00EF1FC3"/>
    <w:rsid w:val="00EF5160"/>
    <w:rsid w:val="00EF5615"/>
    <w:rsid w:val="00F00586"/>
    <w:rsid w:val="00F05606"/>
    <w:rsid w:val="00F06196"/>
    <w:rsid w:val="00F0673C"/>
    <w:rsid w:val="00F06CCD"/>
    <w:rsid w:val="00F07B7B"/>
    <w:rsid w:val="00F11B66"/>
    <w:rsid w:val="00F12571"/>
    <w:rsid w:val="00F12D12"/>
    <w:rsid w:val="00F15C50"/>
    <w:rsid w:val="00F17959"/>
    <w:rsid w:val="00F234E8"/>
    <w:rsid w:val="00F23DFC"/>
    <w:rsid w:val="00F252A7"/>
    <w:rsid w:val="00F25FD0"/>
    <w:rsid w:val="00F26878"/>
    <w:rsid w:val="00F27E71"/>
    <w:rsid w:val="00F3007D"/>
    <w:rsid w:val="00F30D33"/>
    <w:rsid w:val="00F3201A"/>
    <w:rsid w:val="00F33162"/>
    <w:rsid w:val="00F37CFD"/>
    <w:rsid w:val="00F41C9E"/>
    <w:rsid w:val="00F42025"/>
    <w:rsid w:val="00F4354C"/>
    <w:rsid w:val="00F44492"/>
    <w:rsid w:val="00F47C7F"/>
    <w:rsid w:val="00F526C3"/>
    <w:rsid w:val="00F539BC"/>
    <w:rsid w:val="00F555F2"/>
    <w:rsid w:val="00F61278"/>
    <w:rsid w:val="00F629C1"/>
    <w:rsid w:val="00F63BB2"/>
    <w:rsid w:val="00F66B52"/>
    <w:rsid w:val="00F70EFD"/>
    <w:rsid w:val="00F74F4F"/>
    <w:rsid w:val="00F80186"/>
    <w:rsid w:val="00F81FBC"/>
    <w:rsid w:val="00F83D62"/>
    <w:rsid w:val="00F842E9"/>
    <w:rsid w:val="00F91966"/>
    <w:rsid w:val="00F9294E"/>
    <w:rsid w:val="00FA23AB"/>
    <w:rsid w:val="00FA3E98"/>
    <w:rsid w:val="00FC18B3"/>
    <w:rsid w:val="00FC454A"/>
    <w:rsid w:val="00FD0135"/>
    <w:rsid w:val="00FD06D8"/>
    <w:rsid w:val="00FD74FF"/>
    <w:rsid w:val="00FD76A6"/>
    <w:rsid w:val="00FE051A"/>
    <w:rsid w:val="00FE0630"/>
    <w:rsid w:val="00FE63C8"/>
    <w:rsid w:val="00FE6B87"/>
    <w:rsid w:val="00FF1273"/>
    <w:rsid w:val="00FF25CF"/>
    <w:rsid w:val="00FF4FA4"/>
    <w:rsid w:val="00FF5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18E8"/>
    <w:pPr>
      <w:spacing w:before="40"/>
      <w:jc w:val="both"/>
    </w:pPr>
    <w:rPr>
      <w:rFonts w:ascii="VNarial" w:hAnsi="VNarial"/>
    </w:rPr>
  </w:style>
  <w:style w:type="paragraph" w:styleId="Heading1">
    <w:name w:val="heading 1"/>
    <w:basedOn w:val="Normal"/>
    <w:next w:val="Normal"/>
    <w:qFormat/>
    <w:pPr>
      <w:keepNext/>
      <w:jc w:val="center"/>
      <w:outlineLvl w:val="0"/>
    </w:pPr>
    <w:rPr>
      <w:b/>
      <w:sz w:val="24"/>
    </w:rPr>
  </w:style>
  <w:style w:type="paragraph" w:styleId="Heading2">
    <w:name w:val="heading 2"/>
    <w:basedOn w:val="Normal"/>
    <w:next w:val="Normal"/>
    <w:qFormat/>
    <w:pPr>
      <w:keepNext/>
      <w:spacing w:before="240" w:after="240"/>
      <w:jc w:val="center"/>
      <w:outlineLvl w:val="1"/>
    </w:pPr>
    <w:rPr>
      <w:sz w:val="28"/>
    </w:rPr>
  </w:style>
  <w:style w:type="paragraph" w:styleId="Heading3">
    <w:name w:val="heading 3"/>
    <w:basedOn w:val="Normal"/>
    <w:next w:val="Normal"/>
    <w:qFormat/>
    <w:pPr>
      <w:keepNext/>
      <w:jc w:val="center"/>
      <w:outlineLvl w:val="2"/>
    </w:pPr>
    <w:rPr>
      <w:b/>
    </w:rPr>
  </w:style>
  <w:style w:type="paragraph" w:styleId="Heading4">
    <w:name w:val="heading 4"/>
    <w:basedOn w:val="Normal"/>
    <w:next w:val="Normal"/>
    <w:qFormat/>
    <w:pPr>
      <w:keepNext/>
      <w:ind w:right="240"/>
      <w:jc w:val="center"/>
      <w:outlineLvl w:val="3"/>
    </w:pPr>
    <w:rPr>
      <w:rFonts w:ascii=".VnTime" w:hAnsi=".VnTime"/>
      <w:b/>
      <w:snapToGrid w:val="0"/>
      <w:color w:val="000000"/>
      <w:sz w:val="22"/>
    </w:rPr>
  </w:style>
  <w:style w:type="paragraph" w:styleId="Heading5">
    <w:name w:val="heading 5"/>
    <w:basedOn w:val="Normal"/>
    <w:next w:val="Normal"/>
    <w:qFormat/>
    <w:pPr>
      <w:keepNext/>
      <w:jc w:val="center"/>
      <w:outlineLvl w:val="4"/>
    </w:pPr>
    <w:rPr>
      <w:rFonts w:ascii=".VnArialH" w:hAnsi=".VnArialH"/>
      <w:b/>
      <w:snapToGrid w:val="0"/>
      <w:color w:val="000000"/>
      <w:sz w:val="22"/>
    </w:rPr>
  </w:style>
  <w:style w:type="paragraph" w:styleId="Heading6">
    <w:name w:val="heading 6"/>
    <w:basedOn w:val="Normal"/>
    <w:next w:val="Normal"/>
    <w:qFormat/>
    <w:pPr>
      <w:keepNext/>
      <w:tabs>
        <w:tab w:val="center" w:pos="-1890"/>
        <w:tab w:val="center" w:pos="11160"/>
      </w:tabs>
      <w:outlineLvl w:val="5"/>
    </w:pPr>
    <w:rPr>
      <w:b/>
    </w:rPr>
  </w:style>
  <w:style w:type="paragraph" w:styleId="Heading7">
    <w:name w:val="heading 7"/>
    <w:basedOn w:val="Normal"/>
    <w:next w:val="Normal"/>
    <w:qFormat/>
    <w:pPr>
      <w:keepNext/>
      <w:outlineLvl w:val="6"/>
    </w:pPr>
    <w:rPr>
      <w:rFonts w:cs="Arial"/>
      <w:b/>
      <w:bCs/>
      <w:sz w:val="22"/>
      <w:szCs w:val="22"/>
    </w:rPr>
  </w:style>
  <w:style w:type="paragraph" w:styleId="Heading8">
    <w:name w:val="heading 8"/>
    <w:basedOn w:val="Normal"/>
    <w:next w:val="Normal"/>
    <w:qFormat/>
    <w:pPr>
      <w:keepNext/>
      <w:jc w:val="left"/>
      <w:outlineLvl w:val="7"/>
    </w:pPr>
    <w:rPr>
      <w:rFonts w:cs="Arial"/>
      <w:b/>
      <w:bCs/>
      <w:color w:val="000000"/>
      <w:sz w:val="22"/>
      <w:szCs w:val="22"/>
    </w:rPr>
  </w:style>
  <w:style w:type="paragraph" w:styleId="Heading9">
    <w:name w:val="heading 9"/>
    <w:basedOn w:val="Normal"/>
    <w:next w:val="Normal"/>
    <w:qFormat/>
    <w:pPr>
      <w:keepNext/>
      <w:outlineLvl w:val="8"/>
    </w:pPr>
    <w:rPr>
      <w:rFonts w:cs="Arial"/>
      <w:b/>
      <w:bCs/>
      <w:sz w:val="22"/>
      <w:szCs w:val="22"/>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aliases w:val="Body Text -p1,Body Text Hn02"/>
    <w:basedOn w:val="Normal"/>
    <w:link w:val="BodyTextChar"/>
    <w:pPr>
      <w:spacing w:before="130"/>
    </w:pPr>
  </w:style>
  <w:style w:type="paragraph" w:styleId="Caption">
    <w:name w:val="caption"/>
    <w:aliases w:val="Caption -p1"/>
    <w:basedOn w:val="Normal"/>
    <w:next w:val="Normal"/>
    <w:qFormat/>
    <w:pPr>
      <w:spacing w:before="120" w:after="120"/>
    </w:pPr>
    <w:rPr>
      <w:b/>
    </w:rPr>
  </w:style>
  <w:style w:type="paragraph" w:styleId="Footer">
    <w:name w:val="footer"/>
    <w:aliases w:val="Footer -p1"/>
    <w:basedOn w:val="Normal"/>
    <w:pPr>
      <w:tabs>
        <w:tab w:val="center" w:pos="4320"/>
        <w:tab w:val="right" w:pos="8640"/>
      </w:tabs>
    </w:pPr>
  </w:style>
  <w:style w:type="paragraph" w:styleId="Header">
    <w:name w:val="header"/>
    <w:aliases w:val="Header -p1"/>
    <w:basedOn w:val="Normal"/>
    <w:pPr>
      <w:tabs>
        <w:tab w:val="center" w:pos="4320"/>
        <w:tab w:val="right" w:pos="8640"/>
      </w:tabs>
    </w:pPr>
  </w:style>
  <w:style w:type="character" w:styleId="PageNumber">
    <w:name w:val="page number"/>
    <w:basedOn w:val="DefaultParagraphFont"/>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sz w:val="24"/>
      <w:szCs w:val="24"/>
    </w:rPr>
  </w:style>
  <w:style w:type="paragraph" w:customStyle="1" w:styleId="xl25">
    <w:name w:val="xl25"/>
    <w:basedOn w:val="Normal"/>
    <w:pPr>
      <w:pBdr>
        <w:top w:val="single" w:sz="4" w:space="0" w:color="auto"/>
        <w:left w:val="single" w:sz="4" w:space="0" w:color="auto"/>
        <w:bottom w:val="single" w:sz="4" w:space="0" w:color="auto"/>
      </w:pBdr>
      <w:spacing w:before="100" w:beforeAutospacing="1" w:after="100" w:afterAutospacing="1"/>
      <w:jc w:val="left"/>
    </w:pPr>
    <w:rPr>
      <w:rFonts w:ascii=".VnTime" w:hAnsi=".VnTime"/>
      <w:sz w:val="24"/>
      <w:szCs w:val="24"/>
    </w:rPr>
  </w:style>
  <w:style w:type="paragraph" w:customStyle="1" w:styleId="xl26">
    <w:name w:val="xl26"/>
    <w:basedOn w:val="Normal"/>
    <w:pPr>
      <w:pBdr>
        <w:left w:val="single" w:sz="4" w:space="0" w:color="auto"/>
      </w:pBdr>
      <w:spacing w:before="100" w:beforeAutospacing="1" w:after="100" w:afterAutospacing="1"/>
      <w:jc w:val="left"/>
    </w:pPr>
    <w:rPr>
      <w:rFonts w:ascii=".VnTime" w:hAnsi=".VnTime"/>
      <w:sz w:val="24"/>
      <w:szCs w:val="24"/>
    </w:rPr>
  </w:style>
  <w:style w:type="paragraph" w:customStyle="1" w:styleId="xl27">
    <w:name w:val="xl27"/>
    <w:basedOn w:val="Normal"/>
    <w:pPr>
      <w:pBdr>
        <w:left w:val="single" w:sz="4" w:space="0" w:color="auto"/>
        <w:right w:val="single" w:sz="4" w:space="0" w:color="auto"/>
      </w:pBdr>
      <w:spacing w:before="100" w:beforeAutospacing="1" w:after="100" w:afterAutospacing="1"/>
      <w:jc w:val="left"/>
    </w:pPr>
    <w:rPr>
      <w:rFonts w:ascii=".VnTime" w:hAnsi=".VnTime"/>
      <w:sz w:val="24"/>
      <w:szCs w:val="24"/>
    </w:rPr>
  </w:style>
  <w:style w:type="paragraph" w:styleId="BodyText2">
    <w:name w:val="Body Text 2"/>
    <w:basedOn w:val="Normal"/>
    <w:rPr>
      <w:rFonts w:ascii="VNbook-Antiqua" w:hAnsi="VNbook-Antiqua"/>
      <w:sz w:val="22"/>
    </w:rPr>
  </w:style>
  <w:style w:type="paragraph" w:styleId="BodyText3">
    <w:name w:val="Body Text 3"/>
    <w:basedOn w:val="Normal"/>
    <w:rPr>
      <w:color w:val="000000"/>
      <w:sz w:val="21"/>
    </w:rPr>
  </w:style>
  <w:style w:type="paragraph" w:customStyle="1" w:styleId="xl28">
    <w:name w:val="xl28"/>
    <w:basedOn w:val="Normal"/>
    <w:pPr>
      <w:spacing w:before="100" w:beforeAutospacing="1" w:after="100" w:afterAutospacing="1"/>
    </w:pPr>
    <w:rPr>
      <w:b/>
      <w:bCs/>
      <w:color w:val="FF0000"/>
      <w:sz w:val="22"/>
      <w:szCs w:val="22"/>
    </w:rPr>
  </w:style>
  <w:style w:type="paragraph" w:customStyle="1" w:styleId="xl29">
    <w:name w:val="xl29"/>
    <w:basedOn w:val="Normal"/>
    <w:pPr>
      <w:spacing w:before="100" w:beforeAutospacing="1" w:after="100" w:afterAutospacing="1"/>
    </w:pPr>
    <w:rPr>
      <w:b/>
      <w:bCs/>
      <w:color w:val="000080"/>
      <w:sz w:val="22"/>
      <w:szCs w:val="22"/>
    </w:rPr>
  </w:style>
  <w:style w:type="paragraph" w:customStyle="1" w:styleId="xl30">
    <w:name w:val="xl30"/>
    <w:basedOn w:val="Normal"/>
    <w:pPr>
      <w:spacing w:before="100" w:beforeAutospacing="1" w:after="100" w:afterAutospacing="1"/>
      <w:jc w:val="right"/>
    </w:pPr>
    <w:rPr>
      <w:rFonts w:ascii="Times New Roman" w:hAnsi="Times New Roman"/>
      <w:color w:val="000080"/>
      <w:sz w:val="24"/>
      <w:szCs w:val="24"/>
    </w:rPr>
  </w:style>
  <w:style w:type="paragraph" w:customStyle="1" w:styleId="xl31">
    <w:name w:val="xl31"/>
    <w:basedOn w:val="Normal"/>
    <w:pPr>
      <w:spacing w:before="100" w:beforeAutospacing="1" w:after="100" w:afterAutospacing="1"/>
      <w:jc w:val="left"/>
    </w:pPr>
    <w:rPr>
      <w:rFonts w:ascii="Times New Roman" w:hAnsi="Times New Roman"/>
      <w:color w:val="000080"/>
      <w:sz w:val="24"/>
      <w:szCs w:val="24"/>
    </w:rPr>
  </w:style>
  <w:style w:type="paragraph" w:customStyle="1" w:styleId="xl32">
    <w:name w:val="xl32"/>
    <w:basedOn w:val="Normal"/>
    <w:pPr>
      <w:spacing w:before="100" w:beforeAutospacing="1" w:after="100" w:afterAutospacing="1"/>
    </w:pPr>
    <w:rPr>
      <w:color w:val="000080"/>
      <w:sz w:val="22"/>
      <w:szCs w:val="22"/>
    </w:rPr>
  </w:style>
  <w:style w:type="paragraph" w:customStyle="1" w:styleId="xl33">
    <w:name w:val="xl33"/>
    <w:basedOn w:val="Normal"/>
    <w:pPr>
      <w:spacing w:before="100" w:beforeAutospacing="1" w:after="100" w:afterAutospacing="1"/>
      <w:jc w:val="right"/>
    </w:pPr>
    <w:rPr>
      <w:color w:val="000080"/>
      <w:sz w:val="22"/>
      <w:szCs w:val="22"/>
    </w:rPr>
  </w:style>
  <w:style w:type="paragraph" w:customStyle="1" w:styleId="xl34">
    <w:name w:val="xl34"/>
    <w:basedOn w:val="Normal"/>
    <w:pPr>
      <w:spacing w:before="100" w:beforeAutospacing="1" w:after="100" w:afterAutospacing="1"/>
      <w:jc w:val="left"/>
    </w:pPr>
    <w:rPr>
      <w:b/>
      <w:bCs/>
      <w:color w:val="000080"/>
      <w:sz w:val="22"/>
      <w:szCs w:val="22"/>
      <w:u w:val="single"/>
    </w:rPr>
  </w:style>
  <w:style w:type="paragraph" w:customStyle="1" w:styleId="xl35">
    <w:name w:val="xl35"/>
    <w:basedOn w:val="Normal"/>
    <w:pPr>
      <w:spacing w:before="100" w:beforeAutospacing="1" w:after="100" w:afterAutospacing="1"/>
      <w:jc w:val="right"/>
    </w:pPr>
    <w:rPr>
      <w:b/>
      <w:bCs/>
      <w:color w:val="000080"/>
      <w:sz w:val="22"/>
      <w:szCs w:val="22"/>
      <w:u w:val="single"/>
    </w:rPr>
  </w:style>
  <w:style w:type="paragraph" w:customStyle="1" w:styleId="xl36">
    <w:name w:val="xl36"/>
    <w:basedOn w:val="Normal"/>
    <w:pPr>
      <w:spacing w:before="100" w:beforeAutospacing="1" w:after="100" w:afterAutospacing="1"/>
      <w:jc w:val="right"/>
    </w:pPr>
    <w:rPr>
      <w:b/>
      <w:bCs/>
      <w:color w:val="000080"/>
      <w:sz w:val="21"/>
      <w:szCs w:val="21"/>
    </w:rPr>
  </w:style>
  <w:style w:type="paragraph" w:customStyle="1" w:styleId="xl37">
    <w:name w:val="xl37"/>
    <w:basedOn w:val="Normal"/>
    <w:pPr>
      <w:spacing w:before="100" w:beforeAutospacing="1" w:after="100" w:afterAutospacing="1"/>
      <w:jc w:val="right"/>
    </w:pPr>
    <w:rPr>
      <w:b/>
      <w:bCs/>
      <w:color w:val="000080"/>
      <w:sz w:val="22"/>
      <w:szCs w:val="22"/>
    </w:rPr>
  </w:style>
  <w:style w:type="paragraph" w:customStyle="1" w:styleId="xl38">
    <w:name w:val="xl38"/>
    <w:basedOn w:val="Normal"/>
    <w:pPr>
      <w:spacing w:before="100" w:beforeAutospacing="1" w:after="100" w:afterAutospacing="1"/>
      <w:jc w:val="left"/>
    </w:pPr>
    <w:rPr>
      <w:b/>
      <w:bCs/>
      <w:color w:val="000080"/>
      <w:sz w:val="22"/>
      <w:szCs w:val="22"/>
    </w:rPr>
  </w:style>
  <w:style w:type="paragraph" w:customStyle="1" w:styleId="xl39">
    <w:name w:val="xl39"/>
    <w:basedOn w:val="Normal"/>
    <w:pPr>
      <w:spacing w:before="100" w:beforeAutospacing="1" w:after="100" w:afterAutospacing="1"/>
      <w:jc w:val="left"/>
    </w:pPr>
    <w:rPr>
      <w:color w:val="000080"/>
      <w:sz w:val="22"/>
      <w:szCs w:val="22"/>
    </w:rPr>
  </w:style>
  <w:style w:type="paragraph" w:customStyle="1" w:styleId="xl40">
    <w:name w:val="xl40"/>
    <w:basedOn w:val="Normal"/>
    <w:pPr>
      <w:spacing w:before="100" w:beforeAutospacing="1" w:after="100" w:afterAutospacing="1"/>
      <w:jc w:val="left"/>
    </w:pPr>
    <w:rPr>
      <w:color w:val="000080"/>
      <w:sz w:val="22"/>
      <w:szCs w:val="22"/>
    </w:rPr>
  </w:style>
  <w:style w:type="paragraph" w:customStyle="1" w:styleId="xl41">
    <w:name w:val="xl41"/>
    <w:basedOn w:val="Normal"/>
    <w:pPr>
      <w:spacing w:before="100" w:beforeAutospacing="1" w:after="100" w:afterAutospacing="1"/>
      <w:jc w:val="left"/>
    </w:pPr>
    <w:rPr>
      <w:b/>
      <w:bCs/>
      <w:color w:val="000080"/>
      <w:sz w:val="22"/>
      <w:szCs w:val="22"/>
      <w:u w:val="single"/>
    </w:rPr>
  </w:style>
  <w:style w:type="paragraph" w:customStyle="1" w:styleId="xl42">
    <w:name w:val="xl42"/>
    <w:basedOn w:val="Normal"/>
    <w:pPr>
      <w:spacing w:before="100" w:beforeAutospacing="1" w:after="100" w:afterAutospacing="1"/>
      <w:jc w:val="left"/>
    </w:pPr>
    <w:rPr>
      <w:color w:val="000080"/>
      <w:sz w:val="22"/>
      <w:szCs w:val="22"/>
    </w:rPr>
  </w:style>
  <w:style w:type="paragraph" w:customStyle="1" w:styleId="xl43">
    <w:name w:val="xl43"/>
    <w:basedOn w:val="Normal"/>
    <w:pPr>
      <w:spacing w:before="100" w:beforeAutospacing="1" w:after="100" w:afterAutospacing="1"/>
      <w:jc w:val="left"/>
    </w:pPr>
    <w:rPr>
      <w:color w:val="FF0000"/>
      <w:sz w:val="22"/>
      <w:szCs w:val="22"/>
    </w:rPr>
  </w:style>
  <w:style w:type="paragraph" w:customStyle="1" w:styleId="xl44">
    <w:name w:val="xl44"/>
    <w:basedOn w:val="Normal"/>
    <w:pPr>
      <w:spacing w:before="100" w:beforeAutospacing="1" w:after="100" w:afterAutospacing="1"/>
      <w:jc w:val="right"/>
    </w:pPr>
    <w:rPr>
      <w:b/>
      <w:bCs/>
      <w:color w:val="000080"/>
      <w:sz w:val="22"/>
      <w:szCs w:val="22"/>
    </w:rPr>
  </w:style>
  <w:style w:type="paragraph" w:customStyle="1" w:styleId="xl45">
    <w:name w:val="xl45"/>
    <w:basedOn w:val="Normal"/>
    <w:pPr>
      <w:spacing w:before="100" w:beforeAutospacing="1" w:after="100" w:afterAutospacing="1"/>
      <w:jc w:val="left"/>
    </w:pPr>
    <w:rPr>
      <w:b/>
      <w:bCs/>
      <w:color w:val="000080"/>
      <w:sz w:val="22"/>
      <w:szCs w:val="22"/>
    </w:rPr>
  </w:style>
  <w:style w:type="paragraph" w:customStyle="1" w:styleId="xl46">
    <w:name w:val="xl46"/>
    <w:basedOn w:val="Normal"/>
    <w:pPr>
      <w:spacing w:before="100" w:beforeAutospacing="1" w:after="100" w:afterAutospacing="1"/>
      <w:jc w:val="right"/>
    </w:pPr>
    <w:rPr>
      <w:color w:val="000080"/>
      <w:sz w:val="22"/>
      <w:szCs w:val="22"/>
    </w:rPr>
  </w:style>
  <w:style w:type="paragraph" w:customStyle="1" w:styleId="xl47">
    <w:name w:val="xl47"/>
    <w:basedOn w:val="Normal"/>
    <w:pPr>
      <w:spacing w:before="100" w:beforeAutospacing="1" w:after="100" w:afterAutospacing="1"/>
      <w:jc w:val="left"/>
    </w:pPr>
    <w:rPr>
      <w:b/>
      <w:bCs/>
      <w:color w:val="FF0000"/>
      <w:sz w:val="22"/>
      <w:szCs w:val="22"/>
    </w:rPr>
  </w:style>
  <w:style w:type="paragraph" w:customStyle="1" w:styleId="xl48">
    <w:name w:val="xl48"/>
    <w:basedOn w:val="Normal"/>
    <w:pPr>
      <w:spacing w:before="100" w:beforeAutospacing="1" w:after="100" w:afterAutospacing="1"/>
      <w:jc w:val="right"/>
    </w:pPr>
    <w:rPr>
      <w:b/>
      <w:bCs/>
      <w:color w:val="FF0000"/>
      <w:sz w:val="22"/>
      <w:szCs w:val="22"/>
    </w:rPr>
  </w:style>
  <w:style w:type="paragraph" w:customStyle="1" w:styleId="xl49">
    <w:name w:val="xl49"/>
    <w:basedOn w:val="Normal"/>
    <w:pPr>
      <w:spacing w:before="100" w:beforeAutospacing="1" w:after="100" w:afterAutospacing="1"/>
      <w:jc w:val="left"/>
    </w:pPr>
    <w:rPr>
      <w:color w:val="0000FF"/>
      <w:sz w:val="22"/>
      <w:szCs w:val="22"/>
    </w:rPr>
  </w:style>
  <w:style w:type="paragraph" w:customStyle="1" w:styleId="xl50">
    <w:name w:val="xl50"/>
    <w:basedOn w:val="Normal"/>
    <w:pPr>
      <w:spacing w:before="100" w:beforeAutospacing="1" w:after="100" w:afterAutospacing="1"/>
      <w:jc w:val="right"/>
    </w:pPr>
    <w:rPr>
      <w:b/>
      <w:bCs/>
      <w:color w:val="0000FF"/>
      <w:sz w:val="22"/>
      <w:szCs w:val="22"/>
    </w:rPr>
  </w:style>
  <w:style w:type="paragraph" w:customStyle="1" w:styleId="xl51">
    <w:name w:val="xl51"/>
    <w:basedOn w:val="Normal"/>
    <w:pPr>
      <w:spacing w:before="100" w:beforeAutospacing="1" w:after="100" w:afterAutospacing="1"/>
      <w:jc w:val="right"/>
    </w:pPr>
    <w:rPr>
      <w:color w:val="0000FF"/>
      <w:sz w:val="22"/>
      <w:szCs w:val="22"/>
    </w:rPr>
  </w:style>
  <w:style w:type="paragraph" w:customStyle="1" w:styleId="xl52">
    <w:name w:val="xl52"/>
    <w:basedOn w:val="Normal"/>
    <w:pPr>
      <w:spacing w:before="100" w:beforeAutospacing="1" w:after="100" w:afterAutospacing="1"/>
      <w:jc w:val="right"/>
    </w:pPr>
    <w:rPr>
      <w:i/>
      <w:iCs/>
      <w:color w:val="0000FF"/>
      <w:sz w:val="22"/>
      <w:szCs w:val="22"/>
    </w:rPr>
  </w:style>
  <w:style w:type="paragraph" w:customStyle="1" w:styleId="xl53">
    <w:name w:val="xl53"/>
    <w:basedOn w:val="Normal"/>
    <w:pPr>
      <w:spacing w:before="100" w:beforeAutospacing="1" w:after="100" w:afterAutospacing="1"/>
      <w:jc w:val="left"/>
    </w:pPr>
    <w:rPr>
      <w:b/>
      <w:bCs/>
      <w:color w:val="0000FF"/>
      <w:sz w:val="22"/>
      <w:szCs w:val="22"/>
    </w:rPr>
  </w:style>
  <w:style w:type="paragraph" w:customStyle="1" w:styleId="xl54">
    <w:name w:val="xl54"/>
    <w:basedOn w:val="Normal"/>
    <w:pPr>
      <w:spacing w:before="100" w:beforeAutospacing="1" w:after="100" w:afterAutospacing="1"/>
      <w:jc w:val="right"/>
    </w:pPr>
    <w:rPr>
      <w:color w:val="FF0000"/>
      <w:sz w:val="22"/>
      <w:szCs w:val="22"/>
    </w:rPr>
  </w:style>
  <w:style w:type="paragraph" w:customStyle="1" w:styleId="xl55">
    <w:name w:val="xl55"/>
    <w:basedOn w:val="Normal"/>
    <w:pPr>
      <w:spacing w:before="100" w:beforeAutospacing="1" w:after="100" w:afterAutospacing="1"/>
      <w:jc w:val="right"/>
    </w:pPr>
    <w:rPr>
      <w:color w:val="0000FF"/>
      <w:sz w:val="22"/>
      <w:szCs w:val="22"/>
    </w:rPr>
  </w:style>
  <w:style w:type="paragraph" w:customStyle="1" w:styleId="xl56">
    <w:name w:val="xl56"/>
    <w:basedOn w:val="Normal"/>
    <w:pPr>
      <w:spacing w:before="100" w:beforeAutospacing="1" w:after="100" w:afterAutospacing="1"/>
      <w:jc w:val="right"/>
    </w:pPr>
    <w:rPr>
      <w:b/>
      <w:bCs/>
      <w:color w:val="0000FF"/>
      <w:sz w:val="22"/>
      <w:szCs w:val="22"/>
    </w:rPr>
  </w:style>
  <w:style w:type="paragraph" w:customStyle="1" w:styleId="xl57">
    <w:name w:val="xl57"/>
    <w:basedOn w:val="Normal"/>
    <w:pPr>
      <w:spacing w:before="100" w:beforeAutospacing="1" w:after="100" w:afterAutospacing="1"/>
      <w:jc w:val="left"/>
    </w:pPr>
    <w:rPr>
      <w:i/>
      <w:iCs/>
      <w:color w:val="0000FF"/>
      <w:sz w:val="22"/>
      <w:szCs w:val="22"/>
    </w:rPr>
  </w:style>
  <w:style w:type="paragraph" w:customStyle="1" w:styleId="xl58">
    <w:name w:val="xl58"/>
    <w:basedOn w:val="Normal"/>
    <w:pPr>
      <w:spacing w:before="100" w:beforeAutospacing="1" w:after="100" w:afterAutospacing="1"/>
      <w:jc w:val="right"/>
    </w:pPr>
    <w:rPr>
      <w:i/>
      <w:iCs/>
      <w:color w:val="0000FF"/>
      <w:sz w:val="22"/>
      <w:szCs w:val="22"/>
    </w:rPr>
  </w:style>
  <w:style w:type="paragraph" w:customStyle="1" w:styleId="xl59">
    <w:name w:val="xl59"/>
    <w:basedOn w:val="Normal"/>
    <w:pPr>
      <w:spacing w:before="100" w:beforeAutospacing="1" w:after="100" w:afterAutospacing="1"/>
      <w:jc w:val="right"/>
    </w:pPr>
    <w:rPr>
      <w:b/>
      <w:bCs/>
      <w:color w:val="FF0000"/>
      <w:sz w:val="22"/>
      <w:szCs w:val="22"/>
    </w:rPr>
  </w:style>
  <w:style w:type="paragraph" w:customStyle="1" w:styleId="xl60">
    <w:name w:val="xl60"/>
    <w:basedOn w:val="Normal"/>
    <w:pPr>
      <w:spacing w:before="100" w:beforeAutospacing="1" w:after="100" w:afterAutospacing="1"/>
      <w:jc w:val="left"/>
    </w:pPr>
    <w:rPr>
      <w:color w:val="000080"/>
      <w:sz w:val="24"/>
      <w:szCs w:val="24"/>
    </w:rPr>
  </w:style>
  <w:style w:type="paragraph" w:customStyle="1" w:styleId="xl61">
    <w:name w:val="xl61"/>
    <w:basedOn w:val="Normal"/>
    <w:pPr>
      <w:spacing w:before="100" w:beforeAutospacing="1" w:after="100" w:afterAutospacing="1"/>
      <w:jc w:val="left"/>
    </w:pPr>
    <w:rPr>
      <w:color w:val="000080"/>
      <w:sz w:val="24"/>
      <w:szCs w:val="24"/>
    </w:rPr>
  </w:style>
  <w:style w:type="paragraph" w:customStyle="1" w:styleId="xl62">
    <w:name w:val="xl62"/>
    <w:basedOn w:val="Normal"/>
    <w:pPr>
      <w:spacing w:before="100" w:beforeAutospacing="1" w:after="100" w:afterAutospacing="1"/>
      <w:jc w:val="left"/>
    </w:pPr>
    <w:rPr>
      <w:b/>
      <w:bCs/>
      <w:i/>
      <w:iCs/>
      <w:color w:val="000080"/>
      <w:sz w:val="22"/>
      <w:szCs w:val="22"/>
    </w:rPr>
  </w:style>
  <w:style w:type="paragraph" w:customStyle="1" w:styleId="xl63">
    <w:name w:val="xl63"/>
    <w:basedOn w:val="Normal"/>
    <w:pPr>
      <w:spacing w:before="100" w:beforeAutospacing="1" w:after="100" w:afterAutospacing="1"/>
      <w:jc w:val="right"/>
    </w:pPr>
    <w:rPr>
      <w:b/>
      <w:bCs/>
      <w:i/>
      <w:iCs/>
      <w:color w:val="000080"/>
      <w:sz w:val="22"/>
      <w:szCs w:val="22"/>
    </w:rPr>
  </w:style>
  <w:style w:type="paragraph" w:customStyle="1" w:styleId="xl64">
    <w:name w:val="xl64"/>
    <w:basedOn w:val="Normal"/>
    <w:pPr>
      <w:spacing w:before="100" w:beforeAutospacing="1" w:after="100" w:afterAutospacing="1"/>
      <w:jc w:val="right"/>
    </w:pPr>
    <w:rPr>
      <w:b/>
      <w:bCs/>
      <w:i/>
      <w:iCs/>
      <w:color w:val="000080"/>
      <w:sz w:val="22"/>
      <w:szCs w:val="22"/>
    </w:rPr>
  </w:style>
  <w:style w:type="paragraph" w:customStyle="1" w:styleId="xl65">
    <w:name w:val="xl65"/>
    <w:basedOn w:val="Normal"/>
    <w:pPr>
      <w:spacing w:before="100" w:beforeAutospacing="1" w:after="100" w:afterAutospacing="1"/>
      <w:jc w:val="right"/>
    </w:pPr>
    <w:rPr>
      <w:b/>
      <w:bCs/>
      <w:color w:val="000080"/>
      <w:sz w:val="22"/>
      <w:szCs w:val="22"/>
    </w:rPr>
  </w:style>
  <w:style w:type="paragraph" w:customStyle="1" w:styleId="xl66">
    <w:name w:val="xl66"/>
    <w:basedOn w:val="Normal"/>
    <w:pPr>
      <w:spacing w:before="100" w:beforeAutospacing="1" w:after="100" w:afterAutospacing="1"/>
      <w:jc w:val="left"/>
    </w:pPr>
    <w:rPr>
      <w:color w:val="000080"/>
      <w:sz w:val="24"/>
      <w:szCs w:val="24"/>
    </w:rPr>
  </w:style>
  <w:style w:type="paragraph" w:styleId="BodyTextIndent">
    <w:name w:val="Body Text Indent"/>
    <w:basedOn w:val="Normal"/>
    <w:pPr>
      <w:tabs>
        <w:tab w:val="num" w:pos="-2268"/>
        <w:tab w:val="center" w:pos="1701"/>
        <w:tab w:val="center" w:pos="4536"/>
        <w:tab w:val="center" w:pos="7371"/>
      </w:tabs>
      <w:spacing w:before="120"/>
      <w:ind w:left="360"/>
    </w:pPr>
    <w:rPr>
      <w:rFonts w:ascii="Times New Roman" w:hAnsi="Times New Roman"/>
      <w:color w:val="0000FF"/>
      <w:sz w:val="22"/>
    </w:rPr>
  </w:style>
  <w:style w:type="paragraph" w:styleId="BodyTextIndent2">
    <w:name w:val="Body Text Indent 2"/>
    <w:basedOn w:val="Normal"/>
    <w:link w:val="BodyTextIndent2Char"/>
    <w:pPr>
      <w:tabs>
        <w:tab w:val="num" w:pos="-2268"/>
        <w:tab w:val="center" w:pos="1701"/>
        <w:tab w:val="center" w:pos="4536"/>
        <w:tab w:val="center" w:pos="7371"/>
      </w:tabs>
      <w:spacing w:before="120"/>
      <w:ind w:left="360"/>
    </w:pPr>
    <w:rPr>
      <w:rFonts w:ascii="Times New Roman" w:hAnsi="Times New Roman"/>
      <w:color w:val="0000FF"/>
      <w:sz w:val="24"/>
    </w:rPr>
  </w:style>
  <w:style w:type="paragraph" w:styleId="DocumentMap">
    <w:name w:val="Document Map"/>
    <w:basedOn w:val="Normal"/>
    <w:semiHidden/>
    <w:pPr>
      <w:shd w:val="clear" w:color="auto" w:fill="000080"/>
    </w:pPr>
    <w:rPr>
      <w:rFonts w:ascii="Tahoma" w:hAnsi="Tahoma"/>
    </w:rPr>
  </w:style>
  <w:style w:type="paragraph" w:styleId="BodyTextIndent3">
    <w:name w:val="Body Text Indent 3"/>
    <w:basedOn w:val="Normal"/>
    <w:pPr>
      <w:tabs>
        <w:tab w:val="num" w:pos="630"/>
      </w:tabs>
      <w:spacing w:before="120"/>
      <w:ind w:left="630"/>
    </w:pPr>
    <w:rPr>
      <w:rFonts w:ascii="Times New Roman" w:hAnsi="Times New Roman"/>
      <w:color w:val="0000FF"/>
      <w:sz w:val="24"/>
    </w:rPr>
  </w:style>
  <w:style w:type="paragraph" w:customStyle="1" w:styleId="n-dieund">
    <w:name w:val="n-dieund"/>
    <w:basedOn w:val="Normal"/>
    <w:pPr>
      <w:spacing w:before="0" w:after="120"/>
      <w:ind w:firstLine="709"/>
    </w:pPr>
    <w:rPr>
      <w:rFonts w:ascii=".VnTime" w:hAnsi=".VnTime"/>
      <w:sz w:val="28"/>
    </w:rPr>
  </w:style>
  <w:style w:type="paragraph" w:customStyle="1" w:styleId="xl67">
    <w:name w:val="xl67"/>
    <w:basedOn w:val="Normal"/>
    <w:pPr>
      <w:shd w:val="clear" w:color="auto" w:fill="FFFFFF"/>
      <w:spacing w:before="100" w:beforeAutospacing="1" w:after="100" w:afterAutospacing="1"/>
      <w:jc w:val="right"/>
      <w:textAlignment w:val="top"/>
    </w:pPr>
    <w:rPr>
      <w:rFonts w:ascii="Times New Roman" w:eastAsia="Arial Unicode MS" w:hAnsi="Times New Roman"/>
      <w:b/>
      <w:bCs/>
      <w:color w:val="0000FF"/>
      <w:sz w:val="21"/>
      <w:szCs w:val="21"/>
    </w:rPr>
  </w:style>
  <w:style w:type="paragraph" w:customStyle="1" w:styleId="xl68">
    <w:name w:val="xl68"/>
    <w:basedOn w:val="Normal"/>
    <w:pPr>
      <w:shd w:val="clear" w:color="auto" w:fill="FFFFFF"/>
      <w:spacing w:before="100" w:beforeAutospacing="1" w:after="100" w:afterAutospacing="1"/>
      <w:jc w:val="center"/>
    </w:pPr>
    <w:rPr>
      <w:rFonts w:ascii="Times New Roman" w:eastAsia="Arial Unicode MS" w:hAnsi="Times New Roman"/>
      <w:color w:val="0000FF"/>
      <w:sz w:val="21"/>
      <w:szCs w:val="21"/>
    </w:rPr>
  </w:style>
  <w:style w:type="paragraph" w:customStyle="1" w:styleId="xl69">
    <w:name w:val="xl69"/>
    <w:basedOn w:val="Normal"/>
    <w:pPr>
      <w:shd w:val="clear" w:color="auto" w:fill="FFFFFF"/>
      <w:spacing w:before="100" w:beforeAutospacing="1" w:after="100" w:afterAutospacing="1"/>
      <w:jc w:val="center"/>
    </w:pPr>
    <w:rPr>
      <w:rFonts w:ascii="Times New Roman" w:eastAsia="Arial Unicode MS" w:hAnsi="Times New Roman"/>
      <w:b/>
      <w:bCs/>
      <w:color w:val="0000FF"/>
      <w:sz w:val="21"/>
      <w:szCs w:val="21"/>
    </w:rPr>
  </w:style>
  <w:style w:type="paragraph" w:customStyle="1" w:styleId="xl70">
    <w:name w:val="xl70"/>
    <w:basedOn w:val="Normal"/>
    <w:pPr>
      <w:pBdr>
        <w:top w:val="single" w:sz="4" w:space="0" w:color="auto"/>
        <w:bottom w:val="double" w:sz="6" w:space="0" w:color="auto"/>
      </w:pBdr>
      <w:shd w:val="clear" w:color="auto" w:fill="FFFFFF"/>
      <w:spacing w:before="100" w:beforeAutospacing="1" w:after="100" w:afterAutospacing="1"/>
      <w:jc w:val="right"/>
      <w:textAlignment w:val="top"/>
    </w:pPr>
    <w:rPr>
      <w:rFonts w:ascii="Times New Roman" w:eastAsia="Arial Unicode MS" w:hAnsi="Times New Roman"/>
      <w:b/>
      <w:bCs/>
      <w:color w:val="0000FF"/>
      <w:sz w:val="21"/>
      <w:szCs w:val="21"/>
    </w:rPr>
  </w:style>
  <w:style w:type="paragraph" w:customStyle="1" w:styleId="Char">
    <w:name w:val=" Char"/>
    <w:basedOn w:val="Normal"/>
    <w:rsid w:val="007F5C13"/>
    <w:pPr>
      <w:pageBreakBefore/>
      <w:spacing w:before="100" w:beforeAutospacing="1" w:after="100" w:afterAutospacing="1"/>
      <w:jc w:val="left"/>
    </w:pPr>
    <w:rPr>
      <w:rFonts w:ascii="Tahoma" w:hAnsi="Tahoma"/>
    </w:rPr>
  </w:style>
  <w:style w:type="character" w:customStyle="1" w:styleId="BodyTextIndent2Char">
    <w:name w:val="Body Text Indent 2 Char"/>
    <w:link w:val="BodyTextIndent2"/>
    <w:rsid w:val="00922A44"/>
    <w:rPr>
      <w:color w:val="0000FF"/>
      <w:sz w:val="24"/>
      <w:lang w:val="en-US" w:eastAsia="en-US" w:bidi="ar-SA"/>
    </w:rPr>
  </w:style>
  <w:style w:type="table" w:styleId="TableGrid">
    <w:name w:val="Table Grid"/>
    <w:basedOn w:val="TableNormal"/>
    <w:rsid w:val="00D46089"/>
    <w:pPr>
      <w:spacing w:before="4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ody Text -p1 Char,Body Text Hn02 Char"/>
    <w:link w:val="BodyText"/>
    <w:rsid w:val="00D84DEE"/>
    <w:rPr>
      <w:rFonts w:ascii="VNarial" w:hAnsi="VNarial"/>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18E8"/>
    <w:pPr>
      <w:spacing w:before="40"/>
      <w:jc w:val="both"/>
    </w:pPr>
    <w:rPr>
      <w:rFonts w:ascii="VNarial" w:hAnsi="VNarial"/>
    </w:rPr>
  </w:style>
  <w:style w:type="paragraph" w:styleId="Heading1">
    <w:name w:val="heading 1"/>
    <w:basedOn w:val="Normal"/>
    <w:next w:val="Normal"/>
    <w:qFormat/>
    <w:pPr>
      <w:keepNext/>
      <w:jc w:val="center"/>
      <w:outlineLvl w:val="0"/>
    </w:pPr>
    <w:rPr>
      <w:b/>
      <w:sz w:val="24"/>
    </w:rPr>
  </w:style>
  <w:style w:type="paragraph" w:styleId="Heading2">
    <w:name w:val="heading 2"/>
    <w:basedOn w:val="Normal"/>
    <w:next w:val="Normal"/>
    <w:qFormat/>
    <w:pPr>
      <w:keepNext/>
      <w:spacing w:before="240" w:after="240"/>
      <w:jc w:val="center"/>
      <w:outlineLvl w:val="1"/>
    </w:pPr>
    <w:rPr>
      <w:sz w:val="28"/>
    </w:rPr>
  </w:style>
  <w:style w:type="paragraph" w:styleId="Heading3">
    <w:name w:val="heading 3"/>
    <w:basedOn w:val="Normal"/>
    <w:next w:val="Normal"/>
    <w:qFormat/>
    <w:pPr>
      <w:keepNext/>
      <w:jc w:val="center"/>
      <w:outlineLvl w:val="2"/>
    </w:pPr>
    <w:rPr>
      <w:b/>
    </w:rPr>
  </w:style>
  <w:style w:type="paragraph" w:styleId="Heading4">
    <w:name w:val="heading 4"/>
    <w:basedOn w:val="Normal"/>
    <w:next w:val="Normal"/>
    <w:qFormat/>
    <w:pPr>
      <w:keepNext/>
      <w:ind w:right="240"/>
      <w:jc w:val="center"/>
      <w:outlineLvl w:val="3"/>
    </w:pPr>
    <w:rPr>
      <w:rFonts w:ascii=".VnTime" w:hAnsi=".VnTime"/>
      <w:b/>
      <w:snapToGrid w:val="0"/>
      <w:color w:val="000000"/>
      <w:sz w:val="22"/>
    </w:rPr>
  </w:style>
  <w:style w:type="paragraph" w:styleId="Heading5">
    <w:name w:val="heading 5"/>
    <w:basedOn w:val="Normal"/>
    <w:next w:val="Normal"/>
    <w:qFormat/>
    <w:pPr>
      <w:keepNext/>
      <w:jc w:val="center"/>
      <w:outlineLvl w:val="4"/>
    </w:pPr>
    <w:rPr>
      <w:rFonts w:ascii=".VnArialH" w:hAnsi=".VnArialH"/>
      <w:b/>
      <w:snapToGrid w:val="0"/>
      <w:color w:val="000000"/>
      <w:sz w:val="22"/>
    </w:rPr>
  </w:style>
  <w:style w:type="paragraph" w:styleId="Heading6">
    <w:name w:val="heading 6"/>
    <w:basedOn w:val="Normal"/>
    <w:next w:val="Normal"/>
    <w:qFormat/>
    <w:pPr>
      <w:keepNext/>
      <w:tabs>
        <w:tab w:val="center" w:pos="-1890"/>
        <w:tab w:val="center" w:pos="11160"/>
      </w:tabs>
      <w:outlineLvl w:val="5"/>
    </w:pPr>
    <w:rPr>
      <w:b/>
    </w:rPr>
  </w:style>
  <w:style w:type="paragraph" w:styleId="Heading7">
    <w:name w:val="heading 7"/>
    <w:basedOn w:val="Normal"/>
    <w:next w:val="Normal"/>
    <w:qFormat/>
    <w:pPr>
      <w:keepNext/>
      <w:outlineLvl w:val="6"/>
    </w:pPr>
    <w:rPr>
      <w:rFonts w:cs="Arial"/>
      <w:b/>
      <w:bCs/>
      <w:sz w:val="22"/>
      <w:szCs w:val="22"/>
    </w:rPr>
  </w:style>
  <w:style w:type="paragraph" w:styleId="Heading8">
    <w:name w:val="heading 8"/>
    <w:basedOn w:val="Normal"/>
    <w:next w:val="Normal"/>
    <w:qFormat/>
    <w:pPr>
      <w:keepNext/>
      <w:jc w:val="left"/>
      <w:outlineLvl w:val="7"/>
    </w:pPr>
    <w:rPr>
      <w:rFonts w:cs="Arial"/>
      <w:b/>
      <w:bCs/>
      <w:color w:val="000000"/>
      <w:sz w:val="22"/>
      <w:szCs w:val="22"/>
    </w:rPr>
  </w:style>
  <w:style w:type="paragraph" w:styleId="Heading9">
    <w:name w:val="heading 9"/>
    <w:basedOn w:val="Normal"/>
    <w:next w:val="Normal"/>
    <w:qFormat/>
    <w:pPr>
      <w:keepNext/>
      <w:outlineLvl w:val="8"/>
    </w:pPr>
    <w:rPr>
      <w:rFonts w:cs="Arial"/>
      <w:b/>
      <w:bCs/>
      <w:sz w:val="22"/>
      <w:szCs w:val="22"/>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aliases w:val="Body Text -p1,Body Text Hn02"/>
    <w:basedOn w:val="Normal"/>
    <w:link w:val="BodyTextChar"/>
    <w:pPr>
      <w:spacing w:before="130"/>
    </w:pPr>
  </w:style>
  <w:style w:type="paragraph" w:styleId="Caption">
    <w:name w:val="caption"/>
    <w:aliases w:val="Caption -p1"/>
    <w:basedOn w:val="Normal"/>
    <w:next w:val="Normal"/>
    <w:qFormat/>
    <w:pPr>
      <w:spacing w:before="120" w:after="120"/>
    </w:pPr>
    <w:rPr>
      <w:b/>
    </w:rPr>
  </w:style>
  <w:style w:type="paragraph" w:styleId="Footer">
    <w:name w:val="footer"/>
    <w:aliases w:val="Footer -p1"/>
    <w:basedOn w:val="Normal"/>
    <w:pPr>
      <w:tabs>
        <w:tab w:val="center" w:pos="4320"/>
        <w:tab w:val="right" w:pos="8640"/>
      </w:tabs>
    </w:pPr>
  </w:style>
  <w:style w:type="paragraph" w:styleId="Header">
    <w:name w:val="header"/>
    <w:aliases w:val="Header -p1"/>
    <w:basedOn w:val="Normal"/>
    <w:pPr>
      <w:tabs>
        <w:tab w:val="center" w:pos="4320"/>
        <w:tab w:val="right" w:pos="8640"/>
      </w:tabs>
    </w:pPr>
  </w:style>
  <w:style w:type="character" w:styleId="PageNumber">
    <w:name w:val="page number"/>
    <w:basedOn w:val="DefaultParagraphFont"/>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sz w:val="24"/>
      <w:szCs w:val="24"/>
    </w:rPr>
  </w:style>
  <w:style w:type="paragraph" w:customStyle="1" w:styleId="xl25">
    <w:name w:val="xl25"/>
    <w:basedOn w:val="Normal"/>
    <w:pPr>
      <w:pBdr>
        <w:top w:val="single" w:sz="4" w:space="0" w:color="auto"/>
        <w:left w:val="single" w:sz="4" w:space="0" w:color="auto"/>
        <w:bottom w:val="single" w:sz="4" w:space="0" w:color="auto"/>
      </w:pBdr>
      <w:spacing w:before="100" w:beforeAutospacing="1" w:after="100" w:afterAutospacing="1"/>
      <w:jc w:val="left"/>
    </w:pPr>
    <w:rPr>
      <w:rFonts w:ascii=".VnTime" w:hAnsi=".VnTime"/>
      <w:sz w:val="24"/>
      <w:szCs w:val="24"/>
    </w:rPr>
  </w:style>
  <w:style w:type="paragraph" w:customStyle="1" w:styleId="xl26">
    <w:name w:val="xl26"/>
    <w:basedOn w:val="Normal"/>
    <w:pPr>
      <w:pBdr>
        <w:left w:val="single" w:sz="4" w:space="0" w:color="auto"/>
      </w:pBdr>
      <w:spacing w:before="100" w:beforeAutospacing="1" w:after="100" w:afterAutospacing="1"/>
      <w:jc w:val="left"/>
    </w:pPr>
    <w:rPr>
      <w:rFonts w:ascii=".VnTime" w:hAnsi=".VnTime"/>
      <w:sz w:val="24"/>
      <w:szCs w:val="24"/>
    </w:rPr>
  </w:style>
  <w:style w:type="paragraph" w:customStyle="1" w:styleId="xl27">
    <w:name w:val="xl27"/>
    <w:basedOn w:val="Normal"/>
    <w:pPr>
      <w:pBdr>
        <w:left w:val="single" w:sz="4" w:space="0" w:color="auto"/>
        <w:right w:val="single" w:sz="4" w:space="0" w:color="auto"/>
      </w:pBdr>
      <w:spacing w:before="100" w:beforeAutospacing="1" w:after="100" w:afterAutospacing="1"/>
      <w:jc w:val="left"/>
    </w:pPr>
    <w:rPr>
      <w:rFonts w:ascii=".VnTime" w:hAnsi=".VnTime"/>
      <w:sz w:val="24"/>
      <w:szCs w:val="24"/>
    </w:rPr>
  </w:style>
  <w:style w:type="paragraph" w:styleId="BodyText2">
    <w:name w:val="Body Text 2"/>
    <w:basedOn w:val="Normal"/>
    <w:rPr>
      <w:rFonts w:ascii="VNbook-Antiqua" w:hAnsi="VNbook-Antiqua"/>
      <w:sz w:val="22"/>
    </w:rPr>
  </w:style>
  <w:style w:type="paragraph" w:styleId="BodyText3">
    <w:name w:val="Body Text 3"/>
    <w:basedOn w:val="Normal"/>
    <w:rPr>
      <w:color w:val="000000"/>
      <w:sz w:val="21"/>
    </w:rPr>
  </w:style>
  <w:style w:type="paragraph" w:customStyle="1" w:styleId="xl28">
    <w:name w:val="xl28"/>
    <w:basedOn w:val="Normal"/>
    <w:pPr>
      <w:spacing w:before="100" w:beforeAutospacing="1" w:after="100" w:afterAutospacing="1"/>
    </w:pPr>
    <w:rPr>
      <w:b/>
      <w:bCs/>
      <w:color w:val="FF0000"/>
      <w:sz w:val="22"/>
      <w:szCs w:val="22"/>
    </w:rPr>
  </w:style>
  <w:style w:type="paragraph" w:customStyle="1" w:styleId="xl29">
    <w:name w:val="xl29"/>
    <w:basedOn w:val="Normal"/>
    <w:pPr>
      <w:spacing w:before="100" w:beforeAutospacing="1" w:after="100" w:afterAutospacing="1"/>
    </w:pPr>
    <w:rPr>
      <w:b/>
      <w:bCs/>
      <w:color w:val="000080"/>
      <w:sz w:val="22"/>
      <w:szCs w:val="22"/>
    </w:rPr>
  </w:style>
  <w:style w:type="paragraph" w:customStyle="1" w:styleId="xl30">
    <w:name w:val="xl30"/>
    <w:basedOn w:val="Normal"/>
    <w:pPr>
      <w:spacing w:before="100" w:beforeAutospacing="1" w:after="100" w:afterAutospacing="1"/>
      <w:jc w:val="right"/>
    </w:pPr>
    <w:rPr>
      <w:rFonts w:ascii="Times New Roman" w:hAnsi="Times New Roman"/>
      <w:color w:val="000080"/>
      <w:sz w:val="24"/>
      <w:szCs w:val="24"/>
    </w:rPr>
  </w:style>
  <w:style w:type="paragraph" w:customStyle="1" w:styleId="xl31">
    <w:name w:val="xl31"/>
    <w:basedOn w:val="Normal"/>
    <w:pPr>
      <w:spacing w:before="100" w:beforeAutospacing="1" w:after="100" w:afterAutospacing="1"/>
      <w:jc w:val="left"/>
    </w:pPr>
    <w:rPr>
      <w:rFonts w:ascii="Times New Roman" w:hAnsi="Times New Roman"/>
      <w:color w:val="000080"/>
      <w:sz w:val="24"/>
      <w:szCs w:val="24"/>
    </w:rPr>
  </w:style>
  <w:style w:type="paragraph" w:customStyle="1" w:styleId="xl32">
    <w:name w:val="xl32"/>
    <w:basedOn w:val="Normal"/>
    <w:pPr>
      <w:spacing w:before="100" w:beforeAutospacing="1" w:after="100" w:afterAutospacing="1"/>
    </w:pPr>
    <w:rPr>
      <w:color w:val="000080"/>
      <w:sz w:val="22"/>
      <w:szCs w:val="22"/>
    </w:rPr>
  </w:style>
  <w:style w:type="paragraph" w:customStyle="1" w:styleId="xl33">
    <w:name w:val="xl33"/>
    <w:basedOn w:val="Normal"/>
    <w:pPr>
      <w:spacing w:before="100" w:beforeAutospacing="1" w:after="100" w:afterAutospacing="1"/>
      <w:jc w:val="right"/>
    </w:pPr>
    <w:rPr>
      <w:color w:val="000080"/>
      <w:sz w:val="22"/>
      <w:szCs w:val="22"/>
    </w:rPr>
  </w:style>
  <w:style w:type="paragraph" w:customStyle="1" w:styleId="xl34">
    <w:name w:val="xl34"/>
    <w:basedOn w:val="Normal"/>
    <w:pPr>
      <w:spacing w:before="100" w:beforeAutospacing="1" w:after="100" w:afterAutospacing="1"/>
      <w:jc w:val="left"/>
    </w:pPr>
    <w:rPr>
      <w:b/>
      <w:bCs/>
      <w:color w:val="000080"/>
      <w:sz w:val="22"/>
      <w:szCs w:val="22"/>
      <w:u w:val="single"/>
    </w:rPr>
  </w:style>
  <w:style w:type="paragraph" w:customStyle="1" w:styleId="xl35">
    <w:name w:val="xl35"/>
    <w:basedOn w:val="Normal"/>
    <w:pPr>
      <w:spacing w:before="100" w:beforeAutospacing="1" w:after="100" w:afterAutospacing="1"/>
      <w:jc w:val="right"/>
    </w:pPr>
    <w:rPr>
      <w:b/>
      <w:bCs/>
      <w:color w:val="000080"/>
      <w:sz w:val="22"/>
      <w:szCs w:val="22"/>
      <w:u w:val="single"/>
    </w:rPr>
  </w:style>
  <w:style w:type="paragraph" w:customStyle="1" w:styleId="xl36">
    <w:name w:val="xl36"/>
    <w:basedOn w:val="Normal"/>
    <w:pPr>
      <w:spacing w:before="100" w:beforeAutospacing="1" w:after="100" w:afterAutospacing="1"/>
      <w:jc w:val="right"/>
    </w:pPr>
    <w:rPr>
      <w:b/>
      <w:bCs/>
      <w:color w:val="000080"/>
      <w:sz w:val="21"/>
      <w:szCs w:val="21"/>
    </w:rPr>
  </w:style>
  <w:style w:type="paragraph" w:customStyle="1" w:styleId="xl37">
    <w:name w:val="xl37"/>
    <w:basedOn w:val="Normal"/>
    <w:pPr>
      <w:spacing w:before="100" w:beforeAutospacing="1" w:after="100" w:afterAutospacing="1"/>
      <w:jc w:val="right"/>
    </w:pPr>
    <w:rPr>
      <w:b/>
      <w:bCs/>
      <w:color w:val="000080"/>
      <w:sz w:val="22"/>
      <w:szCs w:val="22"/>
    </w:rPr>
  </w:style>
  <w:style w:type="paragraph" w:customStyle="1" w:styleId="xl38">
    <w:name w:val="xl38"/>
    <w:basedOn w:val="Normal"/>
    <w:pPr>
      <w:spacing w:before="100" w:beforeAutospacing="1" w:after="100" w:afterAutospacing="1"/>
      <w:jc w:val="left"/>
    </w:pPr>
    <w:rPr>
      <w:b/>
      <w:bCs/>
      <w:color w:val="000080"/>
      <w:sz w:val="22"/>
      <w:szCs w:val="22"/>
    </w:rPr>
  </w:style>
  <w:style w:type="paragraph" w:customStyle="1" w:styleId="xl39">
    <w:name w:val="xl39"/>
    <w:basedOn w:val="Normal"/>
    <w:pPr>
      <w:spacing w:before="100" w:beforeAutospacing="1" w:after="100" w:afterAutospacing="1"/>
      <w:jc w:val="left"/>
    </w:pPr>
    <w:rPr>
      <w:color w:val="000080"/>
      <w:sz w:val="22"/>
      <w:szCs w:val="22"/>
    </w:rPr>
  </w:style>
  <w:style w:type="paragraph" w:customStyle="1" w:styleId="xl40">
    <w:name w:val="xl40"/>
    <w:basedOn w:val="Normal"/>
    <w:pPr>
      <w:spacing w:before="100" w:beforeAutospacing="1" w:after="100" w:afterAutospacing="1"/>
      <w:jc w:val="left"/>
    </w:pPr>
    <w:rPr>
      <w:color w:val="000080"/>
      <w:sz w:val="22"/>
      <w:szCs w:val="22"/>
    </w:rPr>
  </w:style>
  <w:style w:type="paragraph" w:customStyle="1" w:styleId="xl41">
    <w:name w:val="xl41"/>
    <w:basedOn w:val="Normal"/>
    <w:pPr>
      <w:spacing w:before="100" w:beforeAutospacing="1" w:after="100" w:afterAutospacing="1"/>
      <w:jc w:val="left"/>
    </w:pPr>
    <w:rPr>
      <w:b/>
      <w:bCs/>
      <w:color w:val="000080"/>
      <w:sz w:val="22"/>
      <w:szCs w:val="22"/>
      <w:u w:val="single"/>
    </w:rPr>
  </w:style>
  <w:style w:type="paragraph" w:customStyle="1" w:styleId="xl42">
    <w:name w:val="xl42"/>
    <w:basedOn w:val="Normal"/>
    <w:pPr>
      <w:spacing w:before="100" w:beforeAutospacing="1" w:after="100" w:afterAutospacing="1"/>
      <w:jc w:val="left"/>
    </w:pPr>
    <w:rPr>
      <w:color w:val="000080"/>
      <w:sz w:val="22"/>
      <w:szCs w:val="22"/>
    </w:rPr>
  </w:style>
  <w:style w:type="paragraph" w:customStyle="1" w:styleId="xl43">
    <w:name w:val="xl43"/>
    <w:basedOn w:val="Normal"/>
    <w:pPr>
      <w:spacing w:before="100" w:beforeAutospacing="1" w:after="100" w:afterAutospacing="1"/>
      <w:jc w:val="left"/>
    </w:pPr>
    <w:rPr>
      <w:color w:val="FF0000"/>
      <w:sz w:val="22"/>
      <w:szCs w:val="22"/>
    </w:rPr>
  </w:style>
  <w:style w:type="paragraph" w:customStyle="1" w:styleId="xl44">
    <w:name w:val="xl44"/>
    <w:basedOn w:val="Normal"/>
    <w:pPr>
      <w:spacing w:before="100" w:beforeAutospacing="1" w:after="100" w:afterAutospacing="1"/>
      <w:jc w:val="right"/>
    </w:pPr>
    <w:rPr>
      <w:b/>
      <w:bCs/>
      <w:color w:val="000080"/>
      <w:sz w:val="22"/>
      <w:szCs w:val="22"/>
    </w:rPr>
  </w:style>
  <w:style w:type="paragraph" w:customStyle="1" w:styleId="xl45">
    <w:name w:val="xl45"/>
    <w:basedOn w:val="Normal"/>
    <w:pPr>
      <w:spacing w:before="100" w:beforeAutospacing="1" w:after="100" w:afterAutospacing="1"/>
      <w:jc w:val="left"/>
    </w:pPr>
    <w:rPr>
      <w:b/>
      <w:bCs/>
      <w:color w:val="000080"/>
      <w:sz w:val="22"/>
      <w:szCs w:val="22"/>
    </w:rPr>
  </w:style>
  <w:style w:type="paragraph" w:customStyle="1" w:styleId="xl46">
    <w:name w:val="xl46"/>
    <w:basedOn w:val="Normal"/>
    <w:pPr>
      <w:spacing w:before="100" w:beforeAutospacing="1" w:after="100" w:afterAutospacing="1"/>
      <w:jc w:val="right"/>
    </w:pPr>
    <w:rPr>
      <w:color w:val="000080"/>
      <w:sz w:val="22"/>
      <w:szCs w:val="22"/>
    </w:rPr>
  </w:style>
  <w:style w:type="paragraph" w:customStyle="1" w:styleId="xl47">
    <w:name w:val="xl47"/>
    <w:basedOn w:val="Normal"/>
    <w:pPr>
      <w:spacing w:before="100" w:beforeAutospacing="1" w:after="100" w:afterAutospacing="1"/>
      <w:jc w:val="left"/>
    </w:pPr>
    <w:rPr>
      <w:b/>
      <w:bCs/>
      <w:color w:val="FF0000"/>
      <w:sz w:val="22"/>
      <w:szCs w:val="22"/>
    </w:rPr>
  </w:style>
  <w:style w:type="paragraph" w:customStyle="1" w:styleId="xl48">
    <w:name w:val="xl48"/>
    <w:basedOn w:val="Normal"/>
    <w:pPr>
      <w:spacing w:before="100" w:beforeAutospacing="1" w:after="100" w:afterAutospacing="1"/>
      <w:jc w:val="right"/>
    </w:pPr>
    <w:rPr>
      <w:b/>
      <w:bCs/>
      <w:color w:val="FF0000"/>
      <w:sz w:val="22"/>
      <w:szCs w:val="22"/>
    </w:rPr>
  </w:style>
  <w:style w:type="paragraph" w:customStyle="1" w:styleId="xl49">
    <w:name w:val="xl49"/>
    <w:basedOn w:val="Normal"/>
    <w:pPr>
      <w:spacing w:before="100" w:beforeAutospacing="1" w:after="100" w:afterAutospacing="1"/>
      <w:jc w:val="left"/>
    </w:pPr>
    <w:rPr>
      <w:color w:val="0000FF"/>
      <w:sz w:val="22"/>
      <w:szCs w:val="22"/>
    </w:rPr>
  </w:style>
  <w:style w:type="paragraph" w:customStyle="1" w:styleId="xl50">
    <w:name w:val="xl50"/>
    <w:basedOn w:val="Normal"/>
    <w:pPr>
      <w:spacing w:before="100" w:beforeAutospacing="1" w:after="100" w:afterAutospacing="1"/>
      <w:jc w:val="right"/>
    </w:pPr>
    <w:rPr>
      <w:b/>
      <w:bCs/>
      <w:color w:val="0000FF"/>
      <w:sz w:val="22"/>
      <w:szCs w:val="22"/>
    </w:rPr>
  </w:style>
  <w:style w:type="paragraph" w:customStyle="1" w:styleId="xl51">
    <w:name w:val="xl51"/>
    <w:basedOn w:val="Normal"/>
    <w:pPr>
      <w:spacing w:before="100" w:beforeAutospacing="1" w:after="100" w:afterAutospacing="1"/>
      <w:jc w:val="right"/>
    </w:pPr>
    <w:rPr>
      <w:color w:val="0000FF"/>
      <w:sz w:val="22"/>
      <w:szCs w:val="22"/>
    </w:rPr>
  </w:style>
  <w:style w:type="paragraph" w:customStyle="1" w:styleId="xl52">
    <w:name w:val="xl52"/>
    <w:basedOn w:val="Normal"/>
    <w:pPr>
      <w:spacing w:before="100" w:beforeAutospacing="1" w:after="100" w:afterAutospacing="1"/>
      <w:jc w:val="right"/>
    </w:pPr>
    <w:rPr>
      <w:i/>
      <w:iCs/>
      <w:color w:val="0000FF"/>
      <w:sz w:val="22"/>
      <w:szCs w:val="22"/>
    </w:rPr>
  </w:style>
  <w:style w:type="paragraph" w:customStyle="1" w:styleId="xl53">
    <w:name w:val="xl53"/>
    <w:basedOn w:val="Normal"/>
    <w:pPr>
      <w:spacing w:before="100" w:beforeAutospacing="1" w:after="100" w:afterAutospacing="1"/>
      <w:jc w:val="left"/>
    </w:pPr>
    <w:rPr>
      <w:b/>
      <w:bCs/>
      <w:color w:val="0000FF"/>
      <w:sz w:val="22"/>
      <w:szCs w:val="22"/>
    </w:rPr>
  </w:style>
  <w:style w:type="paragraph" w:customStyle="1" w:styleId="xl54">
    <w:name w:val="xl54"/>
    <w:basedOn w:val="Normal"/>
    <w:pPr>
      <w:spacing w:before="100" w:beforeAutospacing="1" w:after="100" w:afterAutospacing="1"/>
      <w:jc w:val="right"/>
    </w:pPr>
    <w:rPr>
      <w:color w:val="FF0000"/>
      <w:sz w:val="22"/>
      <w:szCs w:val="22"/>
    </w:rPr>
  </w:style>
  <w:style w:type="paragraph" w:customStyle="1" w:styleId="xl55">
    <w:name w:val="xl55"/>
    <w:basedOn w:val="Normal"/>
    <w:pPr>
      <w:spacing w:before="100" w:beforeAutospacing="1" w:after="100" w:afterAutospacing="1"/>
      <w:jc w:val="right"/>
    </w:pPr>
    <w:rPr>
      <w:color w:val="0000FF"/>
      <w:sz w:val="22"/>
      <w:szCs w:val="22"/>
    </w:rPr>
  </w:style>
  <w:style w:type="paragraph" w:customStyle="1" w:styleId="xl56">
    <w:name w:val="xl56"/>
    <w:basedOn w:val="Normal"/>
    <w:pPr>
      <w:spacing w:before="100" w:beforeAutospacing="1" w:after="100" w:afterAutospacing="1"/>
      <w:jc w:val="right"/>
    </w:pPr>
    <w:rPr>
      <w:b/>
      <w:bCs/>
      <w:color w:val="0000FF"/>
      <w:sz w:val="22"/>
      <w:szCs w:val="22"/>
    </w:rPr>
  </w:style>
  <w:style w:type="paragraph" w:customStyle="1" w:styleId="xl57">
    <w:name w:val="xl57"/>
    <w:basedOn w:val="Normal"/>
    <w:pPr>
      <w:spacing w:before="100" w:beforeAutospacing="1" w:after="100" w:afterAutospacing="1"/>
      <w:jc w:val="left"/>
    </w:pPr>
    <w:rPr>
      <w:i/>
      <w:iCs/>
      <w:color w:val="0000FF"/>
      <w:sz w:val="22"/>
      <w:szCs w:val="22"/>
    </w:rPr>
  </w:style>
  <w:style w:type="paragraph" w:customStyle="1" w:styleId="xl58">
    <w:name w:val="xl58"/>
    <w:basedOn w:val="Normal"/>
    <w:pPr>
      <w:spacing w:before="100" w:beforeAutospacing="1" w:after="100" w:afterAutospacing="1"/>
      <w:jc w:val="right"/>
    </w:pPr>
    <w:rPr>
      <w:i/>
      <w:iCs/>
      <w:color w:val="0000FF"/>
      <w:sz w:val="22"/>
      <w:szCs w:val="22"/>
    </w:rPr>
  </w:style>
  <w:style w:type="paragraph" w:customStyle="1" w:styleId="xl59">
    <w:name w:val="xl59"/>
    <w:basedOn w:val="Normal"/>
    <w:pPr>
      <w:spacing w:before="100" w:beforeAutospacing="1" w:after="100" w:afterAutospacing="1"/>
      <w:jc w:val="right"/>
    </w:pPr>
    <w:rPr>
      <w:b/>
      <w:bCs/>
      <w:color w:val="FF0000"/>
      <w:sz w:val="22"/>
      <w:szCs w:val="22"/>
    </w:rPr>
  </w:style>
  <w:style w:type="paragraph" w:customStyle="1" w:styleId="xl60">
    <w:name w:val="xl60"/>
    <w:basedOn w:val="Normal"/>
    <w:pPr>
      <w:spacing w:before="100" w:beforeAutospacing="1" w:after="100" w:afterAutospacing="1"/>
      <w:jc w:val="left"/>
    </w:pPr>
    <w:rPr>
      <w:color w:val="000080"/>
      <w:sz w:val="24"/>
      <w:szCs w:val="24"/>
    </w:rPr>
  </w:style>
  <w:style w:type="paragraph" w:customStyle="1" w:styleId="xl61">
    <w:name w:val="xl61"/>
    <w:basedOn w:val="Normal"/>
    <w:pPr>
      <w:spacing w:before="100" w:beforeAutospacing="1" w:after="100" w:afterAutospacing="1"/>
      <w:jc w:val="left"/>
    </w:pPr>
    <w:rPr>
      <w:color w:val="000080"/>
      <w:sz w:val="24"/>
      <w:szCs w:val="24"/>
    </w:rPr>
  </w:style>
  <w:style w:type="paragraph" w:customStyle="1" w:styleId="xl62">
    <w:name w:val="xl62"/>
    <w:basedOn w:val="Normal"/>
    <w:pPr>
      <w:spacing w:before="100" w:beforeAutospacing="1" w:after="100" w:afterAutospacing="1"/>
      <w:jc w:val="left"/>
    </w:pPr>
    <w:rPr>
      <w:b/>
      <w:bCs/>
      <w:i/>
      <w:iCs/>
      <w:color w:val="000080"/>
      <w:sz w:val="22"/>
      <w:szCs w:val="22"/>
    </w:rPr>
  </w:style>
  <w:style w:type="paragraph" w:customStyle="1" w:styleId="xl63">
    <w:name w:val="xl63"/>
    <w:basedOn w:val="Normal"/>
    <w:pPr>
      <w:spacing w:before="100" w:beforeAutospacing="1" w:after="100" w:afterAutospacing="1"/>
      <w:jc w:val="right"/>
    </w:pPr>
    <w:rPr>
      <w:b/>
      <w:bCs/>
      <w:i/>
      <w:iCs/>
      <w:color w:val="000080"/>
      <w:sz w:val="22"/>
      <w:szCs w:val="22"/>
    </w:rPr>
  </w:style>
  <w:style w:type="paragraph" w:customStyle="1" w:styleId="xl64">
    <w:name w:val="xl64"/>
    <w:basedOn w:val="Normal"/>
    <w:pPr>
      <w:spacing w:before="100" w:beforeAutospacing="1" w:after="100" w:afterAutospacing="1"/>
      <w:jc w:val="right"/>
    </w:pPr>
    <w:rPr>
      <w:b/>
      <w:bCs/>
      <w:i/>
      <w:iCs/>
      <w:color w:val="000080"/>
      <w:sz w:val="22"/>
      <w:szCs w:val="22"/>
    </w:rPr>
  </w:style>
  <w:style w:type="paragraph" w:customStyle="1" w:styleId="xl65">
    <w:name w:val="xl65"/>
    <w:basedOn w:val="Normal"/>
    <w:pPr>
      <w:spacing w:before="100" w:beforeAutospacing="1" w:after="100" w:afterAutospacing="1"/>
      <w:jc w:val="right"/>
    </w:pPr>
    <w:rPr>
      <w:b/>
      <w:bCs/>
      <w:color w:val="000080"/>
      <w:sz w:val="22"/>
      <w:szCs w:val="22"/>
    </w:rPr>
  </w:style>
  <w:style w:type="paragraph" w:customStyle="1" w:styleId="xl66">
    <w:name w:val="xl66"/>
    <w:basedOn w:val="Normal"/>
    <w:pPr>
      <w:spacing w:before="100" w:beforeAutospacing="1" w:after="100" w:afterAutospacing="1"/>
      <w:jc w:val="left"/>
    </w:pPr>
    <w:rPr>
      <w:color w:val="000080"/>
      <w:sz w:val="24"/>
      <w:szCs w:val="24"/>
    </w:rPr>
  </w:style>
  <w:style w:type="paragraph" w:styleId="BodyTextIndent">
    <w:name w:val="Body Text Indent"/>
    <w:basedOn w:val="Normal"/>
    <w:pPr>
      <w:tabs>
        <w:tab w:val="num" w:pos="-2268"/>
        <w:tab w:val="center" w:pos="1701"/>
        <w:tab w:val="center" w:pos="4536"/>
        <w:tab w:val="center" w:pos="7371"/>
      </w:tabs>
      <w:spacing w:before="120"/>
      <w:ind w:left="360"/>
    </w:pPr>
    <w:rPr>
      <w:rFonts w:ascii="Times New Roman" w:hAnsi="Times New Roman"/>
      <w:color w:val="0000FF"/>
      <w:sz w:val="22"/>
    </w:rPr>
  </w:style>
  <w:style w:type="paragraph" w:styleId="BodyTextIndent2">
    <w:name w:val="Body Text Indent 2"/>
    <w:basedOn w:val="Normal"/>
    <w:link w:val="BodyTextIndent2Char"/>
    <w:pPr>
      <w:tabs>
        <w:tab w:val="num" w:pos="-2268"/>
        <w:tab w:val="center" w:pos="1701"/>
        <w:tab w:val="center" w:pos="4536"/>
        <w:tab w:val="center" w:pos="7371"/>
      </w:tabs>
      <w:spacing w:before="120"/>
      <w:ind w:left="360"/>
    </w:pPr>
    <w:rPr>
      <w:rFonts w:ascii="Times New Roman" w:hAnsi="Times New Roman"/>
      <w:color w:val="0000FF"/>
      <w:sz w:val="24"/>
    </w:rPr>
  </w:style>
  <w:style w:type="paragraph" w:styleId="DocumentMap">
    <w:name w:val="Document Map"/>
    <w:basedOn w:val="Normal"/>
    <w:semiHidden/>
    <w:pPr>
      <w:shd w:val="clear" w:color="auto" w:fill="000080"/>
    </w:pPr>
    <w:rPr>
      <w:rFonts w:ascii="Tahoma" w:hAnsi="Tahoma"/>
    </w:rPr>
  </w:style>
  <w:style w:type="paragraph" w:styleId="BodyTextIndent3">
    <w:name w:val="Body Text Indent 3"/>
    <w:basedOn w:val="Normal"/>
    <w:pPr>
      <w:tabs>
        <w:tab w:val="num" w:pos="630"/>
      </w:tabs>
      <w:spacing w:before="120"/>
      <w:ind w:left="630"/>
    </w:pPr>
    <w:rPr>
      <w:rFonts w:ascii="Times New Roman" w:hAnsi="Times New Roman"/>
      <w:color w:val="0000FF"/>
      <w:sz w:val="24"/>
    </w:rPr>
  </w:style>
  <w:style w:type="paragraph" w:customStyle="1" w:styleId="n-dieund">
    <w:name w:val="n-dieund"/>
    <w:basedOn w:val="Normal"/>
    <w:pPr>
      <w:spacing w:before="0" w:after="120"/>
      <w:ind w:firstLine="709"/>
    </w:pPr>
    <w:rPr>
      <w:rFonts w:ascii=".VnTime" w:hAnsi=".VnTime"/>
      <w:sz w:val="28"/>
    </w:rPr>
  </w:style>
  <w:style w:type="paragraph" w:customStyle="1" w:styleId="xl67">
    <w:name w:val="xl67"/>
    <w:basedOn w:val="Normal"/>
    <w:pPr>
      <w:shd w:val="clear" w:color="auto" w:fill="FFFFFF"/>
      <w:spacing w:before="100" w:beforeAutospacing="1" w:after="100" w:afterAutospacing="1"/>
      <w:jc w:val="right"/>
      <w:textAlignment w:val="top"/>
    </w:pPr>
    <w:rPr>
      <w:rFonts w:ascii="Times New Roman" w:eastAsia="Arial Unicode MS" w:hAnsi="Times New Roman"/>
      <w:b/>
      <w:bCs/>
      <w:color w:val="0000FF"/>
      <w:sz w:val="21"/>
      <w:szCs w:val="21"/>
    </w:rPr>
  </w:style>
  <w:style w:type="paragraph" w:customStyle="1" w:styleId="xl68">
    <w:name w:val="xl68"/>
    <w:basedOn w:val="Normal"/>
    <w:pPr>
      <w:shd w:val="clear" w:color="auto" w:fill="FFFFFF"/>
      <w:spacing w:before="100" w:beforeAutospacing="1" w:after="100" w:afterAutospacing="1"/>
      <w:jc w:val="center"/>
    </w:pPr>
    <w:rPr>
      <w:rFonts w:ascii="Times New Roman" w:eastAsia="Arial Unicode MS" w:hAnsi="Times New Roman"/>
      <w:color w:val="0000FF"/>
      <w:sz w:val="21"/>
      <w:szCs w:val="21"/>
    </w:rPr>
  </w:style>
  <w:style w:type="paragraph" w:customStyle="1" w:styleId="xl69">
    <w:name w:val="xl69"/>
    <w:basedOn w:val="Normal"/>
    <w:pPr>
      <w:shd w:val="clear" w:color="auto" w:fill="FFFFFF"/>
      <w:spacing w:before="100" w:beforeAutospacing="1" w:after="100" w:afterAutospacing="1"/>
      <w:jc w:val="center"/>
    </w:pPr>
    <w:rPr>
      <w:rFonts w:ascii="Times New Roman" w:eastAsia="Arial Unicode MS" w:hAnsi="Times New Roman"/>
      <w:b/>
      <w:bCs/>
      <w:color w:val="0000FF"/>
      <w:sz w:val="21"/>
      <w:szCs w:val="21"/>
    </w:rPr>
  </w:style>
  <w:style w:type="paragraph" w:customStyle="1" w:styleId="xl70">
    <w:name w:val="xl70"/>
    <w:basedOn w:val="Normal"/>
    <w:pPr>
      <w:pBdr>
        <w:top w:val="single" w:sz="4" w:space="0" w:color="auto"/>
        <w:bottom w:val="double" w:sz="6" w:space="0" w:color="auto"/>
      </w:pBdr>
      <w:shd w:val="clear" w:color="auto" w:fill="FFFFFF"/>
      <w:spacing w:before="100" w:beforeAutospacing="1" w:after="100" w:afterAutospacing="1"/>
      <w:jc w:val="right"/>
      <w:textAlignment w:val="top"/>
    </w:pPr>
    <w:rPr>
      <w:rFonts w:ascii="Times New Roman" w:eastAsia="Arial Unicode MS" w:hAnsi="Times New Roman"/>
      <w:b/>
      <w:bCs/>
      <w:color w:val="0000FF"/>
      <w:sz w:val="21"/>
      <w:szCs w:val="21"/>
    </w:rPr>
  </w:style>
  <w:style w:type="paragraph" w:customStyle="1" w:styleId="Char">
    <w:name w:val=" Char"/>
    <w:basedOn w:val="Normal"/>
    <w:rsid w:val="007F5C13"/>
    <w:pPr>
      <w:pageBreakBefore/>
      <w:spacing w:before="100" w:beforeAutospacing="1" w:after="100" w:afterAutospacing="1"/>
      <w:jc w:val="left"/>
    </w:pPr>
    <w:rPr>
      <w:rFonts w:ascii="Tahoma" w:hAnsi="Tahoma"/>
    </w:rPr>
  </w:style>
  <w:style w:type="character" w:customStyle="1" w:styleId="BodyTextIndent2Char">
    <w:name w:val="Body Text Indent 2 Char"/>
    <w:link w:val="BodyTextIndent2"/>
    <w:rsid w:val="00922A44"/>
    <w:rPr>
      <w:color w:val="0000FF"/>
      <w:sz w:val="24"/>
      <w:lang w:val="en-US" w:eastAsia="en-US" w:bidi="ar-SA"/>
    </w:rPr>
  </w:style>
  <w:style w:type="table" w:styleId="TableGrid">
    <w:name w:val="Table Grid"/>
    <w:basedOn w:val="TableNormal"/>
    <w:rsid w:val="00D46089"/>
    <w:pPr>
      <w:spacing w:before="4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ody Text -p1 Char,Body Text Hn02 Char"/>
    <w:link w:val="BodyText"/>
    <w:rsid w:val="00D84DEE"/>
    <w:rPr>
      <w:rFonts w:ascii="VNarial" w:hAnsi="VNarial"/>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5682">
      <w:bodyDiv w:val="1"/>
      <w:marLeft w:val="0"/>
      <w:marRight w:val="0"/>
      <w:marTop w:val="0"/>
      <w:marBottom w:val="0"/>
      <w:divBdr>
        <w:top w:val="none" w:sz="0" w:space="0" w:color="auto"/>
        <w:left w:val="none" w:sz="0" w:space="0" w:color="auto"/>
        <w:bottom w:val="none" w:sz="0" w:space="0" w:color="auto"/>
        <w:right w:val="none" w:sz="0" w:space="0" w:color="auto"/>
      </w:divBdr>
    </w:div>
    <w:div w:id="45028920">
      <w:bodyDiv w:val="1"/>
      <w:marLeft w:val="0"/>
      <w:marRight w:val="0"/>
      <w:marTop w:val="0"/>
      <w:marBottom w:val="0"/>
      <w:divBdr>
        <w:top w:val="none" w:sz="0" w:space="0" w:color="auto"/>
        <w:left w:val="none" w:sz="0" w:space="0" w:color="auto"/>
        <w:bottom w:val="none" w:sz="0" w:space="0" w:color="auto"/>
        <w:right w:val="none" w:sz="0" w:space="0" w:color="auto"/>
      </w:divBdr>
    </w:div>
    <w:div w:id="48042184">
      <w:bodyDiv w:val="1"/>
      <w:marLeft w:val="0"/>
      <w:marRight w:val="0"/>
      <w:marTop w:val="0"/>
      <w:marBottom w:val="0"/>
      <w:divBdr>
        <w:top w:val="none" w:sz="0" w:space="0" w:color="auto"/>
        <w:left w:val="none" w:sz="0" w:space="0" w:color="auto"/>
        <w:bottom w:val="none" w:sz="0" w:space="0" w:color="auto"/>
        <w:right w:val="none" w:sz="0" w:space="0" w:color="auto"/>
      </w:divBdr>
    </w:div>
    <w:div w:id="61801995">
      <w:bodyDiv w:val="1"/>
      <w:marLeft w:val="0"/>
      <w:marRight w:val="0"/>
      <w:marTop w:val="0"/>
      <w:marBottom w:val="0"/>
      <w:divBdr>
        <w:top w:val="none" w:sz="0" w:space="0" w:color="auto"/>
        <w:left w:val="none" w:sz="0" w:space="0" w:color="auto"/>
        <w:bottom w:val="none" w:sz="0" w:space="0" w:color="auto"/>
        <w:right w:val="none" w:sz="0" w:space="0" w:color="auto"/>
      </w:divBdr>
    </w:div>
    <w:div w:id="71313811">
      <w:bodyDiv w:val="1"/>
      <w:marLeft w:val="0"/>
      <w:marRight w:val="0"/>
      <w:marTop w:val="0"/>
      <w:marBottom w:val="0"/>
      <w:divBdr>
        <w:top w:val="none" w:sz="0" w:space="0" w:color="auto"/>
        <w:left w:val="none" w:sz="0" w:space="0" w:color="auto"/>
        <w:bottom w:val="none" w:sz="0" w:space="0" w:color="auto"/>
        <w:right w:val="none" w:sz="0" w:space="0" w:color="auto"/>
      </w:divBdr>
    </w:div>
    <w:div w:id="73479926">
      <w:bodyDiv w:val="1"/>
      <w:marLeft w:val="0"/>
      <w:marRight w:val="0"/>
      <w:marTop w:val="0"/>
      <w:marBottom w:val="0"/>
      <w:divBdr>
        <w:top w:val="none" w:sz="0" w:space="0" w:color="auto"/>
        <w:left w:val="none" w:sz="0" w:space="0" w:color="auto"/>
        <w:bottom w:val="none" w:sz="0" w:space="0" w:color="auto"/>
        <w:right w:val="none" w:sz="0" w:space="0" w:color="auto"/>
      </w:divBdr>
    </w:div>
    <w:div w:id="80614550">
      <w:bodyDiv w:val="1"/>
      <w:marLeft w:val="0"/>
      <w:marRight w:val="0"/>
      <w:marTop w:val="0"/>
      <w:marBottom w:val="0"/>
      <w:divBdr>
        <w:top w:val="none" w:sz="0" w:space="0" w:color="auto"/>
        <w:left w:val="none" w:sz="0" w:space="0" w:color="auto"/>
        <w:bottom w:val="none" w:sz="0" w:space="0" w:color="auto"/>
        <w:right w:val="none" w:sz="0" w:space="0" w:color="auto"/>
      </w:divBdr>
    </w:div>
    <w:div w:id="104736894">
      <w:bodyDiv w:val="1"/>
      <w:marLeft w:val="0"/>
      <w:marRight w:val="0"/>
      <w:marTop w:val="0"/>
      <w:marBottom w:val="0"/>
      <w:divBdr>
        <w:top w:val="none" w:sz="0" w:space="0" w:color="auto"/>
        <w:left w:val="none" w:sz="0" w:space="0" w:color="auto"/>
        <w:bottom w:val="none" w:sz="0" w:space="0" w:color="auto"/>
        <w:right w:val="none" w:sz="0" w:space="0" w:color="auto"/>
      </w:divBdr>
    </w:div>
    <w:div w:id="116068835">
      <w:bodyDiv w:val="1"/>
      <w:marLeft w:val="0"/>
      <w:marRight w:val="0"/>
      <w:marTop w:val="0"/>
      <w:marBottom w:val="0"/>
      <w:divBdr>
        <w:top w:val="none" w:sz="0" w:space="0" w:color="auto"/>
        <w:left w:val="none" w:sz="0" w:space="0" w:color="auto"/>
        <w:bottom w:val="none" w:sz="0" w:space="0" w:color="auto"/>
        <w:right w:val="none" w:sz="0" w:space="0" w:color="auto"/>
      </w:divBdr>
    </w:div>
    <w:div w:id="118302771">
      <w:bodyDiv w:val="1"/>
      <w:marLeft w:val="0"/>
      <w:marRight w:val="0"/>
      <w:marTop w:val="0"/>
      <w:marBottom w:val="0"/>
      <w:divBdr>
        <w:top w:val="none" w:sz="0" w:space="0" w:color="auto"/>
        <w:left w:val="none" w:sz="0" w:space="0" w:color="auto"/>
        <w:bottom w:val="none" w:sz="0" w:space="0" w:color="auto"/>
        <w:right w:val="none" w:sz="0" w:space="0" w:color="auto"/>
      </w:divBdr>
    </w:div>
    <w:div w:id="123930232">
      <w:bodyDiv w:val="1"/>
      <w:marLeft w:val="0"/>
      <w:marRight w:val="0"/>
      <w:marTop w:val="0"/>
      <w:marBottom w:val="0"/>
      <w:divBdr>
        <w:top w:val="none" w:sz="0" w:space="0" w:color="auto"/>
        <w:left w:val="none" w:sz="0" w:space="0" w:color="auto"/>
        <w:bottom w:val="none" w:sz="0" w:space="0" w:color="auto"/>
        <w:right w:val="none" w:sz="0" w:space="0" w:color="auto"/>
      </w:divBdr>
    </w:div>
    <w:div w:id="130559717">
      <w:bodyDiv w:val="1"/>
      <w:marLeft w:val="0"/>
      <w:marRight w:val="0"/>
      <w:marTop w:val="0"/>
      <w:marBottom w:val="0"/>
      <w:divBdr>
        <w:top w:val="none" w:sz="0" w:space="0" w:color="auto"/>
        <w:left w:val="none" w:sz="0" w:space="0" w:color="auto"/>
        <w:bottom w:val="none" w:sz="0" w:space="0" w:color="auto"/>
        <w:right w:val="none" w:sz="0" w:space="0" w:color="auto"/>
      </w:divBdr>
    </w:div>
    <w:div w:id="133912517">
      <w:bodyDiv w:val="1"/>
      <w:marLeft w:val="0"/>
      <w:marRight w:val="0"/>
      <w:marTop w:val="0"/>
      <w:marBottom w:val="0"/>
      <w:divBdr>
        <w:top w:val="none" w:sz="0" w:space="0" w:color="auto"/>
        <w:left w:val="none" w:sz="0" w:space="0" w:color="auto"/>
        <w:bottom w:val="none" w:sz="0" w:space="0" w:color="auto"/>
        <w:right w:val="none" w:sz="0" w:space="0" w:color="auto"/>
      </w:divBdr>
    </w:div>
    <w:div w:id="153420429">
      <w:bodyDiv w:val="1"/>
      <w:marLeft w:val="0"/>
      <w:marRight w:val="0"/>
      <w:marTop w:val="0"/>
      <w:marBottom w:val="0"/>
      <w:divBdr>
        <w:top w:val="none" w:sz="0" w:space="0" w:color="auto"/>
        <w:left w:val="none" w:sz="0" w:space="0" w:color="auto"/>
        <w:bottom w:val="none" w:sz="0" w:space="0" w:color="auto"/>
        <w:right w:val="none" w:sz="0" w:space="0" w:color="auto"/>
      </w:divBdr>
    </w:div>
    <w:div w:id="156042101">
      <w:bodyDiv w:val="1"/>
      <w:marLeft w:val="0"/>
      <w:marRight w:val="0"/>
      <w:marTop w:val="0"/>
      <w:marBottom w:val="0"/>
      <w:divBdr>
        <w:top w:val="none" w:sz="0" w:space="0" w:color="auto"/>
        <w:left w:val="none" w:sz="0" w:space="0" w:color="auto"/>
        <w:bottom w:val="none" w:sz="0" w:space="0" w:color="auto"/>
        <w:right w:val="none" w:sz="0" w:space="0" w:color="auto"/>
      </w:divBdr>
    </w:div>
    <w:div w:id="160510748">
      <w:bodyDiv w:val="1"/>
      <w:marLeft w:val="0"/>
      <w:marRight w:val="0"/>
      <w:marTop w:val="0"/>
      <w:marBottom w:val="0"/>
      <w:divBdr>
        <w:top w:val="none" w:sz="0" w:space="0" w:color="auto"/>
        <w:left w:val="none" w:sz="0" w:space="0" w:color="auto"/>
        <w:bottom w:val="none" w:sz="0" w:space="0" w:color="auto"/>
        <w:right w:val="none" w:sz="0" w:space="0" w:color="auto"/>
      </w:divBdr>
    </w:div>
    <w:div w:id="165675264">
      <w:bodyDiv w:val="1"/>
      <w:marLeft w:val="0"/>
      <w:marRight w:val="0"/>
      <w:marTop w:val="0"/>
      <w:marBottom w:val="0"/>
      <w:divBdr>
        <w:top w:val="none" w:sz="0" w:space="0" w:color="auto"/>
        <w:left w:val="none" w:sz="0" w:space="0" w:color="auto"/>
        <w:bottom w:val="none" w:sz="0" w:space="0" w:color="auto"/>
        <w:right w:val="none" w:sz="0" w:space="0" w:color="auto"/>
      </w:divBdr>
    </w:div>
    <w:div w:id="179247559">
      <w:bodyDiv w:val="1"/>
      <w:marLeft w:val="0"/>
      <w:marRight w:val="0"/>
      <w:marTop w:val="0"/>
      <w:marBottom w:val="0"/>
      <w:divBdr>
        <w:top w:val="none" w:sz="0" w:space="0" w:color="auto"/>
        <w:left w:val="none" w:sz="0" w:space="0" w:color="auto"/>
        <w:bottom w:val="none" w:sz="0" w:space="0" w:color="auto"/>
        <w:right w:val="none" w:sz="0" w:space="0" w:color="auto"/>
      </w:divBdr>
    </w:div>
    <w:div w:id="201985929">
      <w:bodyDiv w:val="1"/>
      <w:marLeft w:val="0"/>
      <w:marRight w:val="0"/>
      <w:marTop w:val="0"/>
      <w:marBottom w:val="0"/>
      <w:divBdr>
        <w:top w:val="none" w:sz="0" w:space="0" w:color="auto"/>
        <w:left w:val="none" w:sz="0" w:space="0" w:color="auto"/>
        <w:bottom w:val="none" w:sz="0" w:space="0" w:color="auto"/>
        <w:right w:val="none" w:sz="0" w:space="0" w:color="auto"/>
      </w:divBdr>
    </w:div>
    <w:div w:id="219368231">
      <w:bodyDiv w:val="1"/>
      <w:marLeft w:val="0"/>
      <w:marRight w:val="0"/>
      <w:marTop w:val="0"/>
      <w:marBottom w:val="0"/>
      <w:divBdr>
        <w:top w:val="none" w:sz="0" w:space="0" w:color="auto"/>
        <w:left w:val="none" w:sz="0" w:space="0" w:color="auto"/>
        <w:bottom w:val="none" w:sz="0" w:space="0" w:color="auto"/>
        <w:right w:val="none" w:sz="0" w:space="0" w:color="auto"/>
      </w:divBdr>
    </w:div>
    <w:div w:id="220755534">
      <w:bodyDiv w:val="1"/>
      <w:marLeft w:val="0"/>
      <w:marRight w:val="0"/>
      <w:marTop w:val="0"/>
      <w:marBottom w:val="0"/>
      <w:divBdr>
        <w:top w:val="none" w:sz="0" w:space="0" w:color="auto"/>
        <w:left w:val="none" w:sz="0" w:space="0" w:color="auto"/>
        <w:bottom w:val="none" w:sz="0" w:space="0" w:color="auto"/>
        <w:right w:val="none" w:sz="0" w:space="0" w:color="auto"/>
      </w:divBdr>
    </w:div>
    <w:div w:id="234827058">
      <w:bodyDiv w:val="1"/>
      <w:marLeft w:val="0"/>
      <w:marRight w:val="0"/>
      <w:marTop w:val="0"/>
      <w:marBottom w:val="0"/>
      <w:divBdr>
        <w:top w:val="none" w:sz="0" w:space="0" w:color="auto"/>
        <w:left w:val="none" w:sz="0" w:space="0" w:color="auto"/>
        <w:bottom w:val="none" w:sz="0" w:space="0" w:color="auto"/>
        <w:right w:val="none" w:sz="0" w:space="0" w:color="auto"/>
      </w:divBdr>
    </w:div>
    <w:div w:id="257982156">
      <w:bodyDiv w:val="1"/>
      <w:marLeft w:val="0"/>
      <w:marRight w:val="0"/>
      <w:marTop w:val="0"/>
      <w:marBottom w:val="0"/>
      <w:divBdr>
        <w:top w:val="none" w:sz="0" w:space="0" w:color="auto"/>
        <w:left w:val="none" w:sz="0" w:space="0" w:color="auto"/>
        <w:bottom w:val="none" w:sz="0" w:space="0" w:color="auto"/>
        <w:right w:val="none" w:sz="0" w:space="0" w:color="auto"/>
      </w:divBdr>
    </w:div>
    <w:div w:id="265356883">
      <w:bodyDiv w:val="1"/>
      <w:marLeft w:val="0"/>
      <w:marRight w:val="0"/>
      <w:marTop w:val="0"/>
      <w:marBottom w:val="0"/>
      <w:divBdr>
        <w:top w:val="none" w:sz="0" w:space="0" w:color="auto"/>
        <w:left w:val="none" w:sz="0" w:space="0" w:color="auto"/>
        <w:bottom w:val="none" w:sz="0" w:space="0" w:color="auto"/>
        <w:right w:val="none" w:sz="0" w:space="0" w:color="auto"/>
      </w:divBdr>
    </w:div>
    <w:div w:id="274562061">
      <w:bodyDiv w:val="1"/>
      <w:marLeft w:val="0"/>
      <w:marRight w:val="0"/>
      <w:marTop w:val="0"/>
      <w:marBottom w:val="0"/>
      <w:divBdr>
        <w:top w:val="none" w:sz="0" w:space="0" w:color="auto"/>
        <w:left w:val="none" w:sz="0" w:space="0" w:color="auto"/>
        <w:bottom w:val="none" w:sz="0" w:space="0" w:color="auto"/>
        <w:right w:val="none" w:sz="0" w:space="0" w:color="auto"/>
      </w:divBdr>
    </w:div>
    <w:div w:id="279532892">
      <w:bodyDiv w:val="1"/>
      <w:marLeft w:val="0"/>
      <w:marRight w:val="0"/>
      <w:marTop w:val="0"/>
      <w:marBottom w:val="0"/>
      <w:divBdr>
        <w:top w:val="none" w:sz="0" w:space="0" w:color="auto"/>
        <w:left w:val="none" w:sz="0" w:space="0" w:color="auto"/>
        <w:bottom w:val="none" w:sz="0" w:space="0" w:color="auto"/>
        <w:right w:val="none" w:sz="0" w:space="0" w:color="auto"/>
      </w:divBdr>
    </w:div>
    <w:div w:id="287930634">
      <w:bodyDiv w:val="1"/>
      <w:marLeft w:val="0"/>
      <w:marRight w:val="0"/>
      <w:marTop w:val="0"/>
      <w:marBottom w:val="0"/>
      <w:divBdr>
        <w:top w:val="none" w:sz="0" w:space="0" w:color="auto"/>
        <w:left w:val="none" w:sz="0" w:space="0" w:color="auto"/>
        <w:bottom w:val="none" w:sz="0" w:space="0" w:color="auto"/>
        <w:right w:val="none" w:sz="0" w:space="0" w:color="auto"/>
      </w:divBdr>
    </w:div>
    <w:div w:id="305356564">
      <w:bodyDiv w:val="1"/>
      <w:marLeft w:val="0"/>
      <w:marRight w:val="0"/>
      <w:marTop w:val="0"/>
      <w:marBottom w:val="0"/>
      <w:divBdr>
        <w:top w:val="none" w:sz="0" w:space="0" w:color="auto"/>
        <w:left w:val="none" w:sz="0" w:space="0" w:color="auto"/>
        <w:bottom w:val="none" w:sz="0" w:space="0" w:color="auto"/>
        <w:right w:val="none" w:sz="0" w:space="0" w:color="auto"/>
      </w:divBdr>
    </w:div>
    <w:div w:id="319892202">
      <w:bodyDiv w:val="1"/>
      <w:marLeft w:val="0"/>
      <w:marRight w:val="0"/>
      <w:marTop w:val="0"/>
      <w:marBottom w:val="0"/>
      <w:divBdr>
        <w:top w:val="none" w:sz="0" w:space="0" w:color="auto"/>
        <w:left w:val="none" w:sz="0" w:space="0" w:color="auto"/>
        <w:bottom w:val="none" w:sz="0" w:space="0" w:color="auto"/>
        <w:right w:val="none" w:sz="0" w:space="0" w:color="auto"/>
      </w:divBdr>
    </w:div>
    <w:div w:id="322003065">
      <w:bodyDiv w:val="1"/>
      <w:marLeft w:val="0"/>
      <w:marRight w:val="0"/>
      <w:marTop w:val="0"/>
      <w:marBottom w:val="0"/>
      <w:divBdr>
        <w:top w:val="none" w:sz="0" w:space="0" w:color="auto"/>
        <w:left w:val="none" w:sz="0" w:space="0" w:color="auto"/>
        <w:bottom w:val="none" w:sz="0" w:space="0" w:color="auto"/>
        <w:right w:val="none" w:sz="0" w:space="0" w:color="auto"/>
      </w:divBdr>
    </w:div>
    <w:div w:id="329987798">
      <w:bodyDiv w:val="1"/>
      <w:marLeft w:val="0"/>
      <w:marRight w:val="0"/>
      <w:marTop w:val="0"/>
      <w:marBottom w:val="0"/>
      <w:divBdr>
        <w:top w:val="none" w:sz="0" w:space="0" w:color="auto"/>
        <w:left w:val="none" w:sz="0" w:space="0" w:color="auto"/>
        <w:bottom w:val="none" w:sz="0" w:space="0" w:color="auto"/>
        <w:right w:val="none" w:sz="0" w:space="0" w:color="auto"/>
      </w:divBdr>
    </w:div>
    <w:div w:id="340007706">
      <w:bodyDiv w:val="1"/>
      <w:marLeft w:val="0"/>
      <w:marRight w:val="0"/>
      <w:marTop w:val="0"/>
      <w:marBottom w:val="0"/>
      <w:divBdr>
        <w:top w:val="none" w:sz="0" w:space="0" w:color="auto"/>
        <w:left w:val="none" w:sz="0" w:space="0" w:color="auto"/>
        <w:bottom w:val="none" w:sz="0" w:space="0" w:color="auto"/>
        <w:right w:val="none" w:sz="0" w:space="0" w:color="auto"/>
      </w:divBdr>
    </w:div>
    <w:div w:id="344786662">
      <w:bodyDiv w:val="1"/>
      <w:marLeft w:val="0"/>
      <w:marRight w:val="0"/>
      <w:marTop w:val="0"/>
      <w:marBottom w:val="0"/>
      <w:divBdr>
        <w:top w:val="none" w:sz="0" w:space="0" w:color="auto"/>
        <w:left w:val="none" w:sz="0" w:space="0" w:color="auto"/>
        <w:bottom w:val="none" w:sz="0" w:space="0" w:color="auto"/>
        <w:right w:val="none" w:sz="0" w:space="0" w:color="auto"/>
      </w:divBdr>
    </w:div>
    <w:div w:id="369108546">
      <w:bodyDiv w:val="1"/>
      <w:marLeft w:val="0"/>
      <w:marRight w:val="0"/>
      <w:marTop w:val="0"/>
      <w:marBottom w:val="0"/>
      <w:divBdr>
        <w:top w:val="none" w:sz="0" w:space="0" w:color="auto"/>
        <w:left w:val="none" w:sz="0" w:space="0" w:color="auto"/>
        <w:bottom w:val="none" w:sz="0" w:space="0" w:color="auto"/>
        <w:right w:val="none" w:sz="0" w:space="0" w:color="auto"/>
      </w:divBdr>
    </w:div>
    <w:div w:id="373621105">
      <w:bodyDiv w:val="1"/>
      <w:marLeft w:val="0"/>
      <w:marRight w:val="0"/>
      <w:marTop w:val="0"/>
      <w:marBottom w:val="0"/>
      <w:divBdr>
        <w:top w:val="none" w:sz="0" w:space="0" w:color="auto"/>
        <w:left w:val="none" w:sz="0" w:space="0" w:color="auto"/>
        <w:bottom w:val="none" w:sz="0" w:space="0" w:color="auto"/>
        <w:right w:val="none" w:sz="0" w:space="0" w:color="auto"/>
      </w:divBdr>
    </w:div>
    <w:div w:id="374548276">
      <w:bodyDiv w:val="1"/>
      <w:marLeft w:val="0"/>
      <w:marRight w:val="0"/>
      <w:marTop w:val="0"/>
      <w:marBottom w:val="0"/>
      <w:divBdr>
        <w:top w:val="none" w:sz="0" w:space="0" w:color="auto"/>
        <w:left w:val="none" w:sz="0" w:space="0" w:color="auto"/>
        <w:bottom w:val="none" w:sz="0" w:space="0" w:color="auto"/>
        <w:right w:val="none" w:sz="0" w:space="0" w:color="auto"/>
      </w:divBdr>
    </w:div>
    <w:div w:id="375474411">
      <w:bodyDiv w:val="1"/>
      <w:marLeft w:val="0"/>
      <w:marRight w:val="0"/>
      <w:marTop w:val="0"/>
      <w:marBottom w:val="0"/>
      <w:divBdr>
        <w:top w:val="none" w:sz="0" w:space="0" w:color="auto"/>
        <w:left w:val="none" w:sz="0" w:space="0" w:color="auto"/>
        <w:bottom w:val="none" w:sz="0" w:space="0" w:color="auto"/>
        <w:right w:val="none" w:sz="0" w:space="0" w:color="auto"/>
      </w:divBdr>
    </w:div>
    <w:div w:id="386999102">
      <w:bodyDiv w:val="1"/>
      <w:marLeft w:val="0"/>
      <w:marRight w:val="0"/>
      <w:marTop w:val="0"/>
      <w:marBottom w:val="0"/>
      <w:divBdr>
        <w:top w:val="none" w:sz="0" w:space="0" w:color="auto"/>
        <w:left w:val="none" w:sz="0" w:space="0" w:color="auto"/>
        <w:bottom w:val="none" w:sz="0" w:space="0" w:color="auto"/>
        <w:right w:val="none" w:sz="0" w:space="0" w:color="auto"/>
      </w:divBdr>
    </w:div>
    <w:div w:id="396902665">
      <w:bodyDiv w:val="1"/>
      <w:marLeft w:val="0"/>
      <w:marRight w:val="0"/>
      <w:marTop w:val="0"/>
      <w:marBottom w:val="0"/>
      <w:divBdr>
        <w:top w:val="none" w:sz="0" w:space="0" w:color="auto"/>
        <w:left w:val="none" w:sz="0" w:space="0" w:color="auto"/>
        <w:bottom w:val="none" w:sz="0" w:space="0" w:color="auto"/>
        <w:right w:val="none" w:sz="0" w:space="0" w:color="auto"/>
      </w:divBdr>
    </w:div>
    <w:div w:id="422844921">
      <w:bodyDiv w:val="1"/>
      <w:marLeft w:val="0"/>
      <w:marRight w:val="0"/>
      <w:marTop w:val="0"/>
      <w:marBottom w:val="0"/>
      <w:divBdr>
        <w:top w:val="none" w:sz="0" w:space="0" w:color="auto"/>
        <w:left w:val="none" w:sz="0" w:space="0" w:color="auto"/>
        <w:bottom w:val="none" w:sz="0" w:space="0" w:color="auto"/>
        <w:right w:val="none" w:sz="0" w:space="0" w:color="auto"/>
      </w:divBdr>
    </w:div>
    <w:div w:id="436370541">
      <w:bodyDiv w:val="1"/>
      <w:marLeft w:val="0"/>
      <w:marRight w:val="0"/>
      <w:marTop w:val="0"/>
      <w:marBottom w:val="0"/>
      <w:divBdr>
        <w:top w:val="none" w:sz="0" w:space="0" w:color="auto"/>
        <w:left w:val="none" w:sz="0" w:space="0" w:color="auto"/>
        <w:bottom w:val="none" w:sz="0" w:space="0" w:color="auto"/>
        <w:right w:val="none" w:sz="0" w:space="0" w:color="auto"/>
      </w:divBdr>
    </w:div>
    <w:div w:id="446048477">
      <w:bodyDiv w:val="1"/>
      <w:marLeft w:val="0"/>
      <w:marRight w:val="0"/>
      <w:marTop w:val="0"/>
      <w:marBottom w:val="0"/>
      <w:divBdr>
        <w:top w:val="none" w:sz="0" w:space="0" w:color="auto"/>
        <w:left w:val="none" w:sz="0" w:space="0" w:color="auto"/>
        <w:bottom w:val="none" w:sz="0" w:space="0" w:color="auto"/>
        <w:right w:val="none" w:sz="0" w:space="0" w:color="auto"/>
      </w:divBdr>
    </w:div>
    <w:div w:id="452478869">
      <w:bodyDiv w:val="1"/>
      <w:marLeft w:val="0"/>
      <w:marRight w:val="0"/>
      <w:marTop w:val="0"/>
      <w:marBottom w:val="0"/>
      <w:divBdr>
        <w:top w:val="none" w:sz="0" w:space="0" w:color="auto"/>
        <w:left w:val="none" w:sz="0" w:space="0" w:color="auto"/>
        <w:bottom w:val="none" w:sz="0" w:space="0" w:color="auto"/>
        <w:right w:val="none" w:sz="0" w:space="0" w:color="auto"/>
      </w:divBdr>
    </w:div>
    <w:div w:id="478960307">
      <w:bodyDiv w:val="1"/>
      <w:marLeft w:val="0"/>
      <w:marRight w:val="0"/>
      <w:marTop w:val="0"/>
      <w:marBottom w:val="0"/>
      <w:divBdr>
        <w:top w:val="none" w:sz="0" w:space="0" w:color="auto"/>
        <w:left w:val="none" w:sz="0" w:space="0" w:color="auto"/>
        <w:bottom w:val="none" w:sz="0" w:space="0" w:color="auto"/>
        <w:right w:val="none" w:sz="0" w:space="0" w:color="auto"/>
      </w:divBdr>
    </w:div>
    <w:div w:id="480192995">
      <w:bodyDiv w:val="1"/>
      <w:marLeft w:val="0"/>
      <w:marRight w:val="0"/>
      <w:marTop w:val="0"/>
      <w:marBottom w:val="0"/>
      <w:divBdr>
        <w:top w:val="none" w:sz="0" w:space="0" w:color="auto"/>
        <w:left w:val="none" w:sz="0" w:space="0" w:color="auto"/>
        <w:bottom w:val="none" w:sz="0" w:space="0" w:color="auto"/>
        <w:right w:val="none" w:sz="0" w:space="0" w:color="auto"/>
      </w:divBdr>
    </w:div>
    <w:div w:id="485829657">
      <w:bodyDiv w:val="1"/>
      <w:marLeft w:val="0"/>
      <w:marRight w:val="0"/>
      <w:marTop w:val="0"/>
      <w:marBottom w:val="0"/>
      <w:divBdr>
        <w:top w:val="none" w:sz="0" w:space="0" w:color="auto"/>
        <w:left w:val="none" w:sz="0" w:space="0" w:color="auto"/>
        <w:bottom w:val="none" w:sz="0" w:space="0" w:color="auto"/>
        <w:right w:val="none" w:sz="0" w:space="0" w:color="auto"/>
      </w:divBdr>
    </w:div>
    <w:div w:id="488250087">
      <w:bodyDiv w:val="1"/>
      <w:marLeft w:val="0"/>
      <w:marRight w:val="0"/>
      <w:marTop w:val="0"/>
      <w:marBottom w:val="0"/>
      <w:divBdr>
        <w:top w:val="none" w:sz="0" w:space="0" w:color="auto"/>
        <w:left w:val="none" w:sz="0" w:space="0" w:color="auto"/>
        <w:bottom w:val="none" w:sz="0" w:space="0" w:color="auto"/>
        <w:right w:val="none" w:sz="0" w:space="0" w:color="auto"/>
      </w:divBdr>
    </w:div>
    <w:div w:id="491024148">
      <w:bodyDiv w:val="1"/>
      <w:marLeft w:val="0"/>
      <w:marRight w:val="0"/>
      <w:marTop w:val="0"/>
      <w:marBottom w:val="0"/>
      <w:divBdr>
        <w:top w:val="none" w:sz="0" w:space="0" w:color="auto"/>
        <w:left w:val="none" w:sz="0" w:space="0" w:color="auto"/>
        <w:bottom w:val="none" w:sz="0" w:space="0" w:color="auto"/>
        <w:right w:val="none" w:sz="0" w:space="0" w:color="auto"/>
      </w:divBdr>
    </w:div>
    <w:div w:id="498691273">
      <w:bodyDiv w:val="1"/>
      <w:marLeft w:val="0"/>
      <w:marRight w:val="0"/>
      <w:marTop w:val="0"/>
      <w:marBottom w:val="0"/>
      <w:divBdr>
        <w:top w:val="none" w:sz="0" w:space="0" w:color="auto"/>
        <w:left w:val="none" w:sz="0" w:space="0" w:color="auto"/>
        <w:bottom w:val="none" w:sz="0" w:space="0" w:color="auto"/>
        <w:right w:val="none" w:sz="0" w:space="0" w:color="auto"/>
      </w:divBdr>
    </w:div>
    <w:div w:id="501821454">
      <w:bodyDiv w:val="1"/>
      <w:marLeft w:val="0"/>
      <w:marRight w:val="0"/>
      <w:marTop w:val="0"/>
      <w:marBottom w:val="0"/>
      <w:divBdr>
        <w:top w:val="none" w:sz="0" w:space="0" w:color="auto"/>
        <w:left w:val="none" w:sz="0" w:space="0" w:color="auto"/>
        <w:bottom w:val="none" w:sz="0" w:space="0" w:color="auto"/>
        <w:right w:val="none" w:sz="0" w:space="0" w:color="auto"/>
      </w:divBdr>
    </w:div>
    <w:div w:id="524170005">
      <w:bodyDiv w:val="1"/>
      <w:marLeft w:val="0"/>
      <w:marRight w:val="0"/>
      <w:marTop w:val="0"/>
      <w:marBottom w:val="0"/>
      <w:divBdr>
        <w:top w:val="none" w:sz="0" w:space="0" w:color="auto"/>
        <w:left w:val="none" w:sz="0" w:space="0" w:color="auto"/>
        <w:bottom w:val="none" w:sz="0" w:space="0" w:color="auto"/>
        <w:right w:val="none" w:sz="0" w:space="0" w:color="auto"/>
      </w:divBdr>
    </w:div>
    <w:div w:id="537278902">
      <w:bodyDiv w:val="1"/>
      <w:marLeft w:val="0"/>
      <w:marRight w:val="0"/>
      <w:marTop w:val="0"/>
      <w:marBottom w:val="0"/>
      <w:divBdr>
        <w:top w:val="none" w:sz="0" w:space="0" w:color="auto"/>
        <w:left w:val="none" w:sz="0" w:space="0" w:color="auto"/>
        <w:bottom w:val="none" w:sz="0" w:space="0" w:color="auto"/>
        <w:right w:val="none" w:sz="0" w:space="0" w:color="auto"/>
      </w:divBdr>
    </w:div>
    <w:div w:id="543752588">
      <w:bodyDiv w:val="1"/>
      <w:marLeft w:val="0"/>
      <w:marRight w:val="0"/>
      <w:marTop w:val="0"/>
      <w:marBottom w:val="0"/>
      <w:divBdr>
        <w:top w:val="none" w:sz="0" w:space="0" w:color="auto"/>
        <w:left w:val="none" w:sz="0" w:space="0" w:color="auto"/>
        <w:bottom w:val="none" w:sz="0" w:space="0" w:color="auto"/>
        <w:right w:val="none" w:sz="0" w:space="0" w:color="auto"/>
      </w:divBdr>
    </w:div>
    <w:div w:id="550847677">
      <w:bodyDiv w:val="1"/>
      <w:marLeft w:val="0"/>
      <w:marRight w:val="0"/>
      <w:marTop w:val="0"/>
      <w:marBottom w:val="0"/>
      <w:divBdr>
        <w:top w:val="none" w:sz="0" w:space="0" w:color="auto"/>
        <w:left w:val="none" w:sz="0" w:space="0" w:color="auto"/>
        <w:bottom w:val="none" w:sz="0" w:space="0" w:color="auto"/>
        <w:right w:val="none" w:sz="0" w:space="0" w:color="auto"/>
      </w:divBdr>
    </w:div>
    <w:div w:id="587887356">
      <w:bodyDiv w:val="1"/>
      <w:marLeft w:val="0"/>
      <w:marRight w:val="0"/>
      <w:marTop w:val="0"/>
      <w:marBottom w:val="0"/>
      <w:divBdr>
        <w:top w:val="none" w:sz="0" w:space="0" w:color="auto"/>
        <w:left w:val="none" w:sz="0" w:space="0" w:color="auto"/>
        <w:bottom w:val="none" w:sz="0" w:space="0" w:color="auto"/>
        <w:right w:val="none" w:sz="0" w:space="0" w:color="auto"/>
      </w:divBdr>
    </w:div>
    <w:div w:id="595095076">
      <w:bodyDiv w:val="1"/>
      <w:marLeft w:val="0"/>
      <w:marRight w:val="0"/>
      <w:marTop w:val="0"/>
      <w:marBottom w:val="0"/>
      <w:divBdr>
        <w:top w:val="none" w:sz="0" w:space="0" w:color="auto"/>
        <w:left w:val="none" w:sz="0" w:space="0" w:color="auto"/>
        <w:bottom w:val="none" w:sz="0" w:space="0" w:color="auto"/>
        <w:right w:val="none" w:sz="0" w:space="0" w:color="auto"/>
      </w:divBdr>
    </w:div>
    <w:div w:id="599339760">
      <w:bodyDiv w:val="1"/>
      <w:marLeft w:val="0"/>
      <w:marRight w:val="0"/>
      <w:marTop w:val="0"/>
      <w:marBottom w:val="0"/>
      <w:divBdr>
        <w:top w:val="none" w:sz="0" w:space="0" w:color="auto"/>
        <w:left w:val="none" w:sz="0" w:space="0" w:color="auto"/>
        <w:bottom w:val="none" w:sz="0" w:space="0" w:color="auto"/>
        <w:right w:val="none" w:sz="0" w:space="0" w:color="auto"/>
      </w:divBdr>
    </w:div>
    <w:div w:id="604574951">
      <w:bodyDiv w:val="1"/>
      <w:marLeft w:val="0"/>
      <w:marRight w:val="0"/>
      <w:marTop w:val="0"/>
      <w:marBottom w:val="0"/>
      <w:divBdr>
        <w:top w:val="none" w:sz="0" w:space="0" w:color="auto"/>
        <w:left w:val="none" w:sz="0" w:space="0" w:color="auto"/>
        <w:bottom w:val="none" w:sz="0" w:space="0" w:color="auto"/>
        <w:right w:val="none" w:sz="0" w:space="0" w:color="auto"/>
      </w:divBdr>
    </w:div>
    <w:div w:id="614144340">
      <w:bodyDiv w:val="1"/>
      <w:marLeft w:val="0"/>
      <w:marRight w:val="0"/>
      <w:marTop w:val="0"/>
      <w:marBottom w:val="0"/>
      <w:divBdr>
        <w:top w:val="none" w:sz="0" w:space="0" w:color="auto"/>
        <w:left w:val="none" w:sz="0" w:space="0" w:color="auto"/>
        <w:bottom w:val="none" w:sz="0" w:space="0" w:color="auto"/>
        <w:right w:val="none" w:sz="0" w:space="0" w:color="auto"/>
      </w:divBdr>
    </w:div>
    <w:div w:id="616838000">
      <w:bodyDiv w:val="1"/>
      <w:marLeft w:val="0"/>
      <w:marRight w:val="0"/>
      <w:marTop w:val="0"/>
      <w:marBottom w:val="0"/>
      <w:divBdr>
        <w:top w:val="none" w:sz="0" w:space="0" w:color="auto"/>
        <w:left w:val="none" w:sz="0" w:space="0" w:color="auto"/>
        <w:bottom w:val="none" w:sz="0" w:space="0" w:color="auto"/>
        <w:right w:val="none" w:sz="0" w:space="0" w:color="auto"/>
      </w:divBdr>
    </w:div>
    <w:div w:id="655769566">
      <w:bodyDiv w:val="1"/>
      <w:marLeft w:val="0"/>
      <w:marRight w:val="0"/>
      <w:marTop w:val="0"/>
      <w:marBottom w:val="0"/>
      <w:divBdr>
        <w:top w:val="none" w:sz="0" w:space="0" w:color="auto"/>
        <w:left w:val="none" w:sz="0" w:space="0" w:color="auto"/>
        <w:bottom w:val="none" w:sz="0" w:space="0" w:color="auto"/>
        <w:right w:val="none" w:sz="0" w:space="0" w:color="auto"/>
      </w:divBdr>
    </w:div>
    <w:div w:id="668291115">
      <w:bodyDiv w:val="1"/>
      <w:marLeft w:val="0"/>
      <w:marRight w:val="0"/>
      <w:marTop w:val="0"/>
      <w:marBottom w:val="0"/>
      <w:divBdr>
        <w:top w:val="none" w:sz="0" w:space="0" w:color="auto"/>
        <w:left w:val="none" w:sz="0" w:space="0" w:color="auto"/>
        <w:bottom w:val="none" w:sz="0" w:space="0" w:color="auto"/>
        <w:right w:val="none" w:sz="0" w:space="0" w:color="auto"/>
      </w:divBdr>
    </w:div>
    <w:div w:id="669913467">
      <w:bodyDiv w:val="1"/>
      <w:marLeft w:val="0"/>
      <w:marRight w:val="0"/>
      <w:marTop w:val="0"/>
      <w:marBottom w:val="0"/>
      <w:divBdr>
        <w:top w:val="none" w:sz="0" w:space="0" w:color="auto"/>
        <w:left w:val="none" w:sz="0" w:space="0" w:color="auto"/>
        <w:bottom w:val="none" w:sz="0" w:space="0" w:color="auto"/>
        <w:right w:val="none" w:sz="0" w:space="0" w:color="auto"/>
      </w:divBdr>
    </w:div>
    <w:div w:id="678971034">
      <w:bodyDiv w:val="1"/>
      <w:marLeft w:val="0"/>
      <w:marRight w:val="0"/>
      <w:marTop w:val="0"/>
      <w:marBottom w:val="0"/>
      <w:divBdr>
        <w:top w:val="none" w:sz="0" w:space="0" w:color="auto"/>
        <w:left w:val="none" w:sz="0" w:space="0" w:color="auto"/>
        <w:bottom w:val="none" w:sz="0" w:space="0" w:color="auto"/>
        <w:right w:val="none" w:sz="0" w:space="0" w:color="auto"/>
      </w:divBdr>
    </w:div>
    <w:div w:id="686950783">
      <w:bodyDiv w:val="1"/>
      <w:marLeft w:val="0"/>
      <w:marRight w:val="0"/>
      <w:marTop w:val="0"/>
      <w:marBottom w:val="0"/>
      <w:divBdr>
        <w:top w:val="none" w:sz="0" w:space="0" w:color="auto"/>
        <w:left w:val="none" w:sz="0" w:space="0" w:color="auto"/>
        <w:bottom w:val="none" w:sz="0" w:space="0" w:color="auto"/>
        <w:right w:val="none" w:sz="0" w:space="0" w:color="auto"/>
      </w:divBdr>
    </w:div>
    <w:div w:id="712660258">
      <w:bodyDiv w:val="1"/>
      <w:marLeft w:val="0"/>
      <w:marRight w:val="0"/>
      <w:marTop w:val="0"/>
      <w:marBottom w:val="0"/>
      <w:divBdr>
        <w:top w:val="none" w:sz="0" w:space="0" w:color="auto"/>
        <w:left w:val="none" w:sz="0" w:space="0" w:color="auto"/>
        <w:bottom w:val="none" w:sz="0" w:space="0" w:color="auto"/>
        <w:right w:val="none" w:sz="0" w:space="0" w:color="auto"/>
      </w:divBdr>
    </w:div>
    <w:div w:id="744378167">
      <w:bodyDiv w:val="1"/>
      <w:marLeft w:val="0"/>
      <w:marRight w:val="0"/>
      <w:marTop w:val="0"/>
      <w:marBottom w:val="0"/>
      <w:divBdr>
        <w:top w:val="none" w:sz="0" w:space="0" w:color="auto"/>
        <w:left w:val="none" w:sz="0" w:space="0" w:color="auto"/>
        <w:bottom w:val="none" w:sz="0" w:space="0" w:color="auto"/>
        <w:right w:val="none" w:sz="0" w:space="0" w:color="auto"/>
      </w:divBdr>
    </w:div>
    <w:div w:id="780034341">
      <w:bodyDiv w:val="1"/>
      <w:marLeft w:val="0"/>
      <w:marRight w:val="0"/>
      <w:marTop w:val="0"/>
      <w:marBottom w:val="0"/>
      <w:divBdr>
        <w:top w:val="none" w:sz="0" w:space="0" w:color="auto"/>
        <w:left w:val="none" w:sz="0" w:space="0" w:color="auto"/>
        <w:bottom w:val="none" w:sz="0" w:space="0" w:color="auto"/>
        <w:right w:val="none" w:sz="0" w:space="0" w:color="auto"/>
      </w:divBdr>
    </w:div>
    <w:div w:id="800005004">
      <w:bodyDiv w:val="1"/>
      <w:marLeft w:val="0"/>
      <w:marRight w:val="0"/>
      <w:marTop w:val="0"/>
      <w:marBottom w:val="0"/>
      <w:divBdr>
        <w:top w:val="none" w:sz="0" w:space="0" w:color="auto"/>
        <w:left w:val="none" w:sz="0" w:space="0" w:color="auto"/>
        <w:bottom w:val="none" w:sz="0" w:space="0" w:color="auto"/>
        <w:right w:val="none" w:sz="0" w:space="0" w:color="auto"/>
      </w:divBdr>
    </w:div>
    <w:div w:id="800273805">
      <w:bodyDiv w:val="1"/>
      <w:marLeft w:val="0"/>
      <w:marRight w:val="0"/>
      <w:marTop w:val="0"/>
      <w:marBottom w:val="0"/>
      <w:divBdr>
        <w:top w:val="none" w:sz="0" w:space="0" w:color="auto"/>
        <w:left w:val="none" w:sz="0" w:space="0" w:color="auto"/>
        <w:bottom w:val="none" w:sz="0" w:space="0" w:color="auto"/>
        <w:right w:val="none" w:sz="0" w:space="0" w:color="auto"/>
      </w:divBdr>
    </w:div>
    <w:div w:id="822701009">
      <w:bodyDiv w:val="1"/>
      <w:marLeft w:val="0"/>
      <w:marRight w:val="0"/>
      <w:marTop w:val="0"/>
      <w:marBottom w:val="0"/>
      <w:divBdr>
        <w:top w:val="none" w:sz="0" w:space="0" w:color="auto"/>
        <w:left w:val="none" w:sz="0" w:space="0" w:color="auto"/>
        <w:bottom w:val="none" w:sz="0" w:space="0" w:color="auto"/>
        <w:right w:val="none" w:sz="0" w:space="0" w:color="auto"/>
      </w:divBdr>
    </w:div>
    <w:div w:id="862858926">
      <w:bodyDiv w:val="1"/>
      <w:marLeft w:val="0"/>
      <w:marRight w:val="0"/>
      <w:marTop w:val="0"/>
      <w:marBottom w:val="0"/>
      <w:divBdr>
        <w:top w:val="none" w:sz="0" w:space="0" w:color="auto"/>
        <w:left w:val="none" w:sz="0" w:space="0" w:color="auto"/>
        <w:bottom w:val="none" w:sz="0" w:space="0" w:color="auto"/>
        <w:right w:val="none" w:sz="0" w:space="0" w:color="auto"/>
      </w:divBdr>
    </w:div>
    <w:div w:id="879245030">
      <w:bodyDiv w:val="1"/>
      <w:marLeft w:val="0"/>
      <w:marRight w:val="0"/>
      <w:marTop w:val="0"/>
      <w:marBottom w:val="0"/>
      <w:divBdr>
        <w:top w:val="none" w:sz="0" w:space="0" w:color="auto"/>
        <w:left w:val="none" w:sz="0" w:space="0" w:color="auto"/>
        <w:bottom w:val="none" w:sz="0" w:space="0" w:color="auto"/>
        <w:right w:val="none" w:sz="0" w:space="0" w:color="auto"/>
      </w:divBdr>
    </w:div>
    <w:div w:id="914895158">
      <w:bodyDiv w:val="1"/>
      <w:marLeft w:val="0"/>
      <w:marRight w:val="0"/>
      <w:marTop w:val="0"/>
      <w:marBottom w:val="0"/>
      <w:divBdr>
        <w:top w:val="none" w:sz="0" w:space="0" w:color="auto"/>
        <w:left w:val="none" w:sz="0" w:space="0" w:color="auto"/>
        <w:bottom w:val="none" w:sz="0" w:space="0" w:color="auto"/>
        <w:right w:val="none" w:sz="0" w:space="0" w:color="auto"/>
      </w:divBdr>
    </w:div>
    <w:div w:id="919028156">
      <w:bodyDiv w:val="1"/>
      <w:marLeft w:val="0"/>
      <w:marRight w:val="0"/>
      <w:marTop w:val="0"/>
      <w:marBottom w:val="0"/>
      <w:divBdr>
        <w:top w:val="none" w:sz="0" w:space="0" w:color="auto"/>
        <w:left w:val="none" w:sz="0" w:space="0" w:color="auto"/>
        <w:bottom w:val="none" w:sz="0" w:space="0" w:color="auto"/>
        <w:right w:val="none" w:sz="0" w:space="0" w:color="auto"/>
      </w:divBdr>
    </w:div>
    <w:div w:id="939022755">
      <w:bodyDiv w:val="1"/>
      <w:marLeft w:val="0"/>
      <w:marRight w:val="0"/>
      <w:marTop w:val="0"/>
      <w:marBottom w:val="0"/>
      <w:divBdr>
        <w:top w:val="none" w:sz="0" w:space="0" w:color="auto"/>
        <w:left w:val="none" w:sz="0" w:space="0" w:color="auto"/>
        <w:bottom w:val="none" w:sz="0" w:space="0" w:color="auto"/>
        <w:right w:val="none" w:sz="0" w:space="0" w:color="auto"/>
      </w:divBdr>
    </w:div>
    <w:div w:id="944582012">
      <w:bodyDiv w:val="1"/>
      <w:marLeft w:val="0"/>
      <w:marRight w:val="0"/>
      <w:marTop w:val="0"/>
      <w:marBottom w:val="0"/>
      <w:divBdr>
        <w:top w:val="none" w:sz="0" w:space="0" w:color="auto"/>
        <w:left w:val="none" w:sz="0" w:space="0" w:color="auto"/>
        <w:bottom w:val="none" w:sz="0" w:space="0" w:color="auto"/>
        <w:right w:val="none" w:sz="0" w:space="0" w:color="auto"/>
      </w:divBdr>
    </w:div>
    <w:div w:id="946887018">
      <w:bodyDiv w:val="1"/>
      <w:marLeft w:val="0"/>
      <w:marRight w:val="0"/>
      <w:marTop w:val="0"/>
      <w:marBottom w:val="0"/>
      <w:divBdr>
        <w:top w:val="none" w:sz="0" w:space="0" w:color="auto"/>
        <w:left w:val="none" w:sz="0" w:space="0" w:color="auto"/>
        <w:bottom w:val="none" w:sz="0" w:space="0" w:color="auto"/>
        <w:right w:val="none" w:sz="0" w:space="0" w:color="auto"/>
      </w:divBdr>
    </w:div>
    <w:div w:id="980963727">
      <w:bodyDiv w:val="1"/>
      <w:marLeft w:val="0"/>
      <w:marRight w:val="0"/>
      <w:marTop w:val="0"/>
      <w:marBottom w:val="0"/>
      <w:divBdr>
        <w:top w:val="none" w:sz="0" w:space="0" w:color="auto"/>
        <w:left w:val="none" w:sz="0" w:space="0" w:color="auto"/>
        <w:bottom w:val="none" w:sz="0" w:space="0" w:color="auto"/>
        <w:right w:val="none" w:sz="0" w:space="0" w:color="auto"/>
      </w:divBdr>
    </w:div>
    <w:div w:id="981544075">
      <w:bodyDiv w:val="1"/>
      <w:marLeft w:val="0"/>
      <w:marRight w:val="0"/>
      <w:marTop w:val="0"/>
      <w:marBottom w:val="0"/>
      <w:divBdr>
        <w:top w:val="none" w:sz="0" w:space="0" w:color="auto"/>
        <w:left w:val="none" w:sz="0" w:space="0" w:color="auto"/>
        <w:bottom w:val="none" w:sz="0" w:space="0" w:color="auto"/>
        <w:right w:val="none" w:sz="0" w:space="0" w:color="auto"/>
      </w:divBdr>
    </w:div>
    <w:div w:id="988512235">
      <w:bodyDiv w:val="1"/>
      <w:marLeft w:val="0"/>
      <w:marRight w:val="0"/>
      <w:marTop w:val="0"/>
      <w:marBottom w:val="0"/>
      <w:divBdr>
        <w:top w:val="none" w:sz="0" w:space="0" w:color="auto"/>
        <w:left w:val="none" w:sz="0" w:space="0" w:color="auto"/>
        <w:bottom w:val="none" w:sz="0" w:space="0" w:color="auto"/>
        <w:right w:val="none" w:sz="0" w:space="0" w:color="auto"/>
      </w:divBdr>
    </w:div>
    <w:div w:id="997801626">
      <w:bodyDiv w:val="1"/>
      <w:marLeft w:val="0"/>
      <w:marRight w:val="0"/>
      <w:marTop w:val="0"/>
      <w:marBottom w:val="0"/>
      <w:divBdr>
        <w:top w:val="none" w:sz="0" w:space="0" w:color="auto"/>
        <w:left w:val="none" w:sz="0" w:space="0" w:color="auto"/>
        <w:bottom w:val="none" w:sz="0" w:space="0" w:color="auto"/>
        <w:right w:val="none" w:sz="0" w:space="0" w:color="auto"/>
      </w:divBdr>
    </w:div>
    <w:div w:id="1022560138">
      <w:bodyDiv w:val="1"/>
      <w:marLeft w:val="0"/>
      <w:marRight w:val="0"/>
      <w:marTop w:val="0"/>
      <w:marBottom w:val="0"/>
      <w:divBdr>
        <w:top w:val="none" w:sz="0" w:space="0" w:color="auto"/>
        <w:left w:val="none" w:sz="0" w:space="0" w:color="auto"/>
        <w:bottom w:val="none" w:sz="0" w:space="0" w:color="auto"/>
        <w:right w:val="none" w:sz="0" w:space="0" w:color="auto"/>
      </w:divBdr>
    </w:div>
    <w:div w:id="1025987370">
      <w:bodyDiv w:val="1"/>
      <w:marLeft w:val="0"/>
      <w:marRight w:val="0"/>
      <w:marTop w:val="0"/>
      <w:marBottom w:val="0"/>
      <w:divBdr>
        <w:top w:val="none" w:sz="0" w:space="0" w:color="auto"/>
        <w:left w:val="none" w:sz="0" w:space="0" w:color="auto"/>
        <w:bottom w:val="none" w:sz="0" w:space="0" w:color="auto"/>
        <w:right w:val="none" w:sz="0" w:space="0" w:color="auto"/>
      </w:divBdr>
    </w:div>
    <w:div w:id="1036082529">
      <w:bodyDiv w:val="1"/>
      <w:marLeft w:val="0"/>
      <w:marRight w:val="0"/>
      <w:marTop w:val="0"/>
      <w:marBottom w:val="0"/>
      <w:divBdr>
        <w:top w:val="none" w:sz="0" w:space="0" w:color="auto"/>
        <w:left w:val="none" w:sz="0" w:space="0" w:color="auto"/>
        <w:bottom w:val="none" w:sz="0" w:space="0" w:color="auto"/>
        <w:right w:val="none" w:sz="0" w:space="0" w:color="auto"/>
      </w:divBdr>
    </w:div>
    <w:div w:id="1058168687">
      <w:bodyDiv w:val="1"/>
      <w:marLeft w:val="0"/>
      <w:marRight w:val="0"/>
      <w:marTop w:val="0"/>
      <w:marBottom w:val="0"/>
      <w:divBdr>
        <w:top w:val="none" w:sz="0" w:space="0" w:color="auto"/>
        <w:left w:val="none" w:sz="0" w:space="0" w:color="auto"/>
        <w:bottom w:val="none" w:sz="0" w:space="0" w:color="auto"/>
        <w:right w:val="none" w:sz="0" w:space="0" w:color="auto"/>
      </w:divBdr>
    </w:div>
    <w:div w:id="1060589406">
      <w:bodyDiv w:val="1"/>
      <w:marLeft w:val="0"/>
      <w:marRight w:val="0"/>
      <w:marTop w:val="0"/>
      <w:marBottom w:val="0"/>
      <w:divBdr>
        <w:top w:val="none" w:sz="0" w:space="0" w:color="auto"/>
        <w:left w:val="none" w:sz="0" w:space="0" w:color="auto"/>
        <w:bottom w:val="none" w:sz="0" w:space="0" w:color="auto"/>
        <w:right w:val="none" w:sz="0" w:space="0" w:color="auto"/>
      </w:divBdr>
    </w:div>
    <w:div w:id="1072116629">
      <w:bodyDiv w:val="1"/>
      <w:marLeft w:val="0"/>
      <w:marRight w:val="0"/>
      <w:marTop w:val="0"/>
      <w:marBottom w:val="0"/>
      <w:divBdr>
        <w:top w:val="none" w:sz="0" w:space="0" w:color="auto"/>
        <w:left w:val="none" w:sz="0" w:space="0" w:color="auto"/>
        <w:bottom w:val="none" w:sz="0" w:space="0" w:color="auto"/>
        <w:right w:val="none" w:sz="0" w:space="0" w:color="auto"/>
      </w:divBdr>
    </w:div>
    <w:div w:id="1073698053">
      <w:bodyDiv w:val="1"/>
      <w:marLeft w:val="0"/>
      <w:marRight w:val="0"/>
      <w:marTop w:val="0"/>
      <w:marBottom w:val="0"/>
      <w:divBdr>
        <w:top w:val="none" w:sz="0" w:space="0" w:color="auto"/>
        <w:left w:val="none" w:sz="0" w:space="0" w:color="auto"/>
        <w:bottom w:val="none" w:sz="0" w:space="0" w:color="auto"/>
        <w:right w:val="none" w:sz="0" w:space="0" w:color="auto"/>
      </w:divBdr>
    </w:div>
    <w:div w:id="1074011151">
      <w:bodyDiv w:val="1"/>
      <w:marLeft w:val="0"/>
      <w:marRight w:val="0"/>
      <w:marTop w:val="0"/>
      <w:marBottom w:val="0"/>
      <w:divBdr>
        <w:top w:val="none" w:sz="0" w:space="0" w:color="auto"/>
        <w:left w:val="none" w:sz="0" w:space="0" w:color="auto"/>
        <w:bottom w:val="none" w:sz="0" w:space="0" w:color="auto"/>
        <w:right w:val="none" w:sz="0" w:space="0" w:color="auto"/>
      </w:divBdr>
    </w:div>
    <w:div w:id="1115947417">
      <w:bodyDiv w:val="1"/>
      <w:marLeft w:val="0"/>
      <w:marRight w:val="0"/>
      <w:marTop w:val="0"/>
      <w:marBottom w:val="0"/>
      <w:divBdr>
        <w:top w:val="none" w:sz="0" w:space="0" w:color="auto"/>
        <w:left w:val="none" w:sz="0" w:space="0" w:color="auto"/>
        <w:bottom w:val="none" w:sz="0" w:space="0" w:color="auto"/>
        <w:right w:val="none" w:sz="0" w:space="0" w:color="auto"/>
      </w:divBdr>
    </w:div>
    <w:div w:id="1130436977">
      <w:bodyDiv w:val="1"/>
      <w:marLeft w:val="0"/>
      <w:marRight w:val="0"/>
      <w:marTop w:val="0"/>
      <w:marBottom w:val="0"/>
      <w:divBdr>
        <w:top w:val="none" w:sz="0" w:space="0" w:color="auto"/>
        <w:left w:val="none" w:sz="0" w:space="0" w:color="auto"/>
        <w:bottom w:val="none" w:sz="0" w:space="0" w:color="auto"/>
        <w:right w:val="none" w:sz="0" w:space="0" w:color="auto"/>
      </w:divBdr>
    </w:div>
    <w:div w:id="1131678533">
      <w:bodyDiv w:val="1"/>
      <w:marLeft w:val="0"/>
      <w:marRight w:val="0"/>
      <w:marTop w:val="0"/>
      <w:marBottom w:val="0"/>
      <w:divBdr>
        <w:top w:val="none" w:sz="0" w:space="0" w:color="auto"/>
        <w:left w:val="none" w:sz="0" w:space="0" w:color="auto"/>
        <w:bottom w:val="none" w:sz="0" w:space="0" w:color="auto"/>
        <w:right w:val="none" w:sz="0" w:space="0" w:color="auto"/>
      </w:divBdr>
    </w:div>
    <w:div w:id="1172338420">
      <w:bodyDiv w:val="1"/>
      <w:marLeft w:val="0"/>
      <w:marRight w:val="0"/>
      <w:marTop w:val="0"/>
      <w:marBottom w:val="0"/>
      <w:divBdr>
        <w:top w:val="none" w:sz="0" w:space="0" w:color="auto"/>
        <w:left w:val="none" w:sz="0" w:space="0" w:color="auto"/>
        <w:bottom w:val="none" w:sz="0" w:space="0" w:color="auto"/>
        <w:right w:val="none" w:sz="0" w:space="0" w:color="auto"/>
      </w:divBdr>
    </w:div>
    <w:div w:id="1192692671">
      <w:bodyDiv w:val="1"/>
      <w:marLeft w:val="0"/>
      <w:marRight w:val="0"/>
      <w:marTop w:val="0"/>
      <w:marBottom w:val="0"/>
      <w:divBdr>
        <w:top w:val="none" w:sz="0" w:space="0" w:color="auto"/>
        <w:left w:val="none" w:sz="0" w:space="0" w:color="auto"/>
        <w:bottom w:val="none" w:sz="0" w:space="0" w:color="auto"/>
        <w:right w:val="none" w:sz="0" w:space="0" w:color="auto"/>
      </w:divBdr>
    </w:div>
    <w:div w:id="1194030411">
      <w:bodyDiv w:val="1"/>
      <w:marLeft w:val="0"/>
      <w:marRight w:val="0"/>
      <w:marTop w:val="0"/>
      <w:marBottom w:val="0"/>
      <w:divBdr>
        <w:top w:val="none" w:sz="0" w:space="0" w:color="auto"/>
        <w:left w:val="none" w:sz="0" w:space="0" w:color="auto"/>
        <w:bottom w:val="none" w:sz="0" w:space="0" w:color="auto"/>
        <w:right w:val="none" w:sz="0" w:space="0" w:color="auto"/>
      </w:divBdr>
    </w:div>
    <w:div w:id="1225410293">
      <w:bodyDiv w:val="1"/>
      <w:marLeft w:val="0"/>
      <w:marRight w:val="0"/>
      <w:marTop w:val="0"/>
      <w:marBottom w:val="0"/>
      <w:divBdr>
        <w:top w:val="none" w:sz="0" w:space="0" w:color="auto"/>
        <w:left w:val="none" w:sz="0" w:space="0" w:color="auto"/>
        <w:bottom w:val="none" w:sz="0" w:space="0" w:color="auto"/>
        <w:right w:val="none" w:sz="0" w:space="0" w:color="auto"/>
      </w:divBdr>
    </w:div>
    <w:div w:id="1227643143">
      <w:bodyDiv w:val="1"/>
      <w:marLeft w:val="0"/>
      <w:marRight w:val="0"/>
      <w:marTop w:val="0"/>
      <w:marBottom w:val="0"/>
      <w:divBdr>
        <w:top w:val="none" w:sz="0" w:space="0" w:color="auto"/>
        <w:left w:val="none" w:sz="0" w:space="0" w:color="auto"/>
        <w:bottom w:val="none" w:sz="0" w:space="0" w:color="auto"/>
        <w:right w:val="none" w:sz="0" w:space="0" w:color="auto"/>
      </w:divBdr>
    </w:div>
    <w:div w:id="1227836071">
      <w:bodyDiv w:val="1"/>
      <w:marLeft w:val="0"/>
      <w:marRight w:val="0"/>
      <w:marTop w:val="0"/>
      <w:marBottom w:val="0"/>
      <w:divBdr>
        <w:top w:val="none" w:sz="0" w:space="0" w:color="auto"/>
        <w:left w:val="none" w:sz="0" w:space="0" w:color="auto"/>
        <w:bottom w:val="none" w:sz="0" w:space="0" w:color="auto"/>
        <w:right w:val="none" w:sz="0" w:space="0" w:color="auto"/>
      </w:divBdr>
    </w:div>
    <w:div w:id="1280919327">
      <w:bodyDiv w:val="1"/>
      <w:marLeft w:val="0"/>
      <w:marRight w:val="0"/>
      <w:marTop w:val="0"/>
      <w:marBottom w:val="0"/>
      <w:divBdr>
        <w:top w:val="none" w:sz="0" w:space="0" w:color="auto"/>
        <w:left w:val="none" w:sz="0" w:space="0" w:color="auto"/>
        <w:bottom w:val="none" w:sz="0" w:space="0" w:color="auto"/>
        <w:right w:val="none" w:sz="0" w:space="0" w:color="auto"/>
      </w:divBdr>
    </w:div>
    <w:div w:id="1291668448">
      <w:bodyDiv w:val="1"/>
      <w:marLeft w:val="0"/>
      <w:marRight w:val="0"/>
      <w:marTop w:val="0"/>
      <w:marBottom w:val="0"/>
      <w:divBdr>
        <w:top w:val="none" w:sz="0" w:space="0" w:color="auto"/>
        <w:left w:val="none" w:sz="0" w:space="0" w:color="auto"/>
        <w:bottom w:val="none" w:sz="0" w:space="0" w:color="auto"/>
        <w:right w:val="none" w:sz="0" w:space="0" w:color="auto"/>
      </w:divBdr>
    </w:div>
    <w:div w:id="1303802266">
      <w:bodyDiv w:val="1"/>
      <w:marLeft w:val="0"/>
      <w:marRight w:val="0"/>
      <w:marTop w:val="0"/>
      <w:marBottom w:val="0"/>
      <w:divBdr>
        <w:top w:val="none" w:sz="0" w:space="0" w:color="auto"/>
        <w:left w:val="none" w:sz="0" w:space="0" w:color="auto"/>
        <w:bottom w:val="none" w:sz="0" w:space="0" w:color="auto"/>
        <w:right w:val="none" w:sz="0" w:space="0" w:color="auto"/>
      </w:divBdr>
    </w:div>
    <w:div w:id="1308583580">
      <w:bodyDiv w:val="1"/>
      <w:marLeft w:val="0"/>
      <w:marRight w:val="0"/>
      <w:marTop w:val="0"/>
      <w:marBottom w:val="0"/>
      <w:divBdr>
        <w:top w:val="none" w:sz="0" w:space="0" w:color="auto"/>
        <w:left w:val="none" w:sz="0" w:space="0" w:color="auto"/>
        <w:bottom w:val="none" w:sz="0" w:space="0" w:color="auto"/>
        <w:right w:val="none" w:sz="0" w:space="0" w:color="auto"/>
      </w:divBdr>
    </w:div>
    <w:div w:id="1316376506">
      <w:bodyDiv w:val="1"/>
      <w:marLeft w:val="0"/>
      <w:marRight w:val="0"/>
      <w:marTop w:val="0"/>
      <w:marBottom w:val="0"/>
      <w:divBdr>
        <w:top w:val="none" w:sz="0" w:space="0" w:color="auto"/>
        <w:left w:val="none" w:sz="0" w:space="0" w:color="auto"/>
        <w:bottom w:val="none" w:sz="0" w:space="0" w:color="auto"/>
        <w:right w:val="none" w:sz="0" w:space="0" w:color="auto"/>
      </w:divBdr>
    </w:div>
    <w:div w:id="1332491110">
      <w:bodyDiv w:val="1"/>
      <w:marLeft w:val="0"/>
      <w:marRight w:val="0"/>
      <w:marTop w:val="0"/>
      <w:marBottom w:val="0"/>
      <w:divBdr>
        <w:top w:val="none" w:sz="0" w:space="0" w:color="auto"/>
        <w:left w:val="none" w:sz="0" w:space="0" w:color="auto"/>
        <w:bottom w:val="none" w:sz="0" w:space="0" w:color="auto"/>
        <w:right w:val="none" w:sz="0" w:space="0" w:color="auto"/>
      </w:divBdr>
    </w:div>
    <w:div w:id="1356005659">
      <w:bodyDiv w:val="1"/>
      <w:marLeft w:val="0"/>
      <w:marRight w:val="0"/>
      <w:marTop w:val="0"/>
      <w:marBottom w:val="0"/>
      <w:divBdr>
        <w:top w:val="none" w:sz="0" w:space="0" w:color="auto"/>
        <w:left w:val="none" w:sz="0" w:space="0" w:color="auto"/>
        <w:bottom w:val="none" w:sz="0" w:space="0" w:color="auto"/>
        <w:right w:val="none" w:sz="0" w:space="0" w:color="auto"/>
      </w:divBdr>
    </w:div>
    <w:div w:id="1357267620">
      <w:bodyDiv w:val="1"/>
      <w:marLeft w:val="0"/>
      <w:marRight w:val="0"/>
      <w:marTop w:val="0"/>
      <w:marBottom w:val="0"/>
      <w:divBdr>
        <w:top w:val="none" w:sz="0" w:space="0" w:color="auto"/>
        <w:left w:val="none" w:sz="0" w:space="0" w:color="auto"/>
        <w:bottom w:val="none" w:sz="0" w:space="0" w:color="auto"/>
        <w:right w:val="none" w:sz="0" w:space="0" w:color="auto"/>
      </w:divBdr>
    </w:div>
    <w:div w:id="1381054784">
      <w:bodyDiv w:val="1"/>
      <w:marLeft w:val="0"/>
      <w:marRight w:val="0"/>
      <w:marTop w:val="0"/>
      <w:marBottom w:val="0"/>
      <w:divBdr>
        <w:top w:val="none" w:sz="0" w:space="0" w:color="auto"/>
        <w:left w:val="none" w:sz="0" w:space="0" w:color="auto"/>
        <w:bottom w:val="none" w:sz="0" w:space="0" w:color="auto"/>
        <w:right w:val="none" w:sz="0" w:space="0" w:color="auto"/>
      </w:divBdr>
    </w:div>
    <w:div w:id="1405182642">
      <w:bodyDiv w:val="1"/>
      <w:marLeft w:val="0"/>
      <w:marRight w:val="0"/>
      <w:marTop w:val="0"/>
      <w:marBottom w:val="0"/>
      <w:divBdr>
        <w:top w:val="none" w:sz="0" w:space="0" w:color="auto"/>
        <w:left w:val="none" w:sz="0" w:space="0" w:color="auto"/>
        <w:bottom w:val="none" w:sz="0" w:space="0" w:color="auto"/>
        <w:right w:val="none" w:sz="0" w:space="0" w:color="auto"/>
      </w:divBdr>
    </w:div>
    <w:div w:id="1409695064">
      <w:bodyDiv w:val="1"/>
      <w:marLeft w:val="0"/>
      <w:marRight w:val="0"/>
      <w:marTop w:val="0"/>
      <w:marBottom w:val="0"/>
      <w:divBdr>
        <w:top w:val="none" w:sz="0" w:space="0" w:color="auto"/>
        <w:left w:val="none" w:sz="0" w:space="0" w:color="auto"/>
        <w:bottom w:val="none" w:sz="0" w:space="0" w:color="auto"/>
        <w:right w:val="none" w:sz="0" w:space="0" w:color="auto"/>
      </w:divBdr>
    </w:div>
    <w:div w:id="1449857731">
      <w:bodyDiv w:val="1"/>
      <w:marLeft w:val="0"/>
      <w:marRight w:val="0"/>
      <w:marTop w:val="0"/>
      <w:marBottom w:val="0"/>
      <w:divBdr>
        <w:top w:val="none" w:sz="0" w:space="0" w:color="auto"/>
        <w:left w:val="none" w:sz="0" w:space="0" w:color="auto"/>
        <w:bottom w:val="none" w:sz="0" w:space="0" w:color="auto"/>
        <w:right w:val="none" w:sz="0" w:space="0" w:color="auto"/>
      </w:divBdr>
    </w:div>
    <w:div w:id="1483741364">
      <w:bodyDiv w:val="1"/>
      <w:marLeft w:val="0"/>
      <w:marRight w:val="0"/>
      <w:marTop w:val="0"/>
      <w:marBottom w:val="0"/>
      <w:divBdr>
        <w:top w:val="none" w:sz="0" w:space="0" w:color="auto"/>
        <w:left w:val="none" w:sz="0" w:space="0" w:color="auto"/>
        <w:bottom w:val="none" w:sz="0" w:space="0" w:color="auto"/>
        <w:right w:val="none" w:sz="0" w:space="0" w:color="auto"/>
      </w:divBdr>
    </w:div>
    <w:div w:id="1485972464">
      <w:bodyDiv w:val="1"/>
      <w:marLeft w:val="0"/>
      <w:marRight w:val="0"/>
      <w:marTop w:val="0"/>
      <w:marBottom w:val="0"/>
      <w:divBdr>
        <w:top w:val="none" w:sz="0" w:space="0" w:color="auto"/>
        <w:left w:val="none" w:sz="0" w:space="0" w:color="auto"/>
        <w:bottom w:val="none" w:sz="0" w:space="0" w:color="auto"/>
        <w:right w:val="none" w:sz="0" w:space="0" w:color="auto"/>
      </w:divBdr>
    </w:div>
    <w:div w:id="1502891180">
      <w:bodyDiv w:val="1"/>
      <w:marLeft w:val="0"/>
      <w:marRight w:val="0"/>
      <w:marTop w:val="0"/>
      <w:marBottom w:val="0"/>
      <w:divBdr>
        <w:top w:val="none" w:sz="0" w:space="0" w:color="auto"/>
        <w:left w:val="none" w:sz="0" w:space="0" w:color="auto"/>
        <w:bottom w:val="none" w:sz="0" w:space="0" w:color="auto"/>
        <w:right w:val="none" w:sz="0" w:space="0" w:color="auto"/>
      </w:divBdr>
    </w:div>
    <w:div w:id="1517965521">
      <w:bodyDiv w:val="1"/>
      <w:marLeft w:val="0"/>
      <w:marRight w:val="0"/>
      <w:marTop w:val="0"/>
      <w:marBottom w:val="0"/>
      <w:divBdr>
        <w:top w:val="none" w:sz="0" w:space="0" w:color="auto"/>
        <w:left w:val="none" w:sz="0" w:space="0" w:color="auto"/>
        <w:bottom w:val="none" w:sz="0" w:space="0" w:color="auto"/>
        <w:right w:val="none" w:sz="0" w:space="0" w:color="auto"/>
      </w:divBdr>
    </w:div>
    <w:div w:id="1528716634">
      <w:bodyDiv w:val="1"/>
      <w:marLeft w:val="0"/>
      <w:marRight w:val="0"/>
      <w:marTop w:val="0"/>
      <w:marBottom w:val="0"/>
      <w:divBdr>
        <w:top w:val="none" w:sz="0" w:space="0" w:color="auto"/>
        <w:left w:val="none" w:sz="0" w:space="0" w:color="auto"/>
        <w:bottom w:val="none" w:sz="0" w:space="0" w:color="auto"/>
        <w:right w:val="none" w:sz="0" w:space="0" w:color="auto"/>
      </w:divBdr>
    </w:div>
    <w:div w:id="1558513433">
      <w:bodyDiv w:val="1"/>
      <w:marLeft w:val="0"/>
      <w:marRight w:val="0"/>
      <w:marTop w:val="0"/>
      <w:marBottom w:val="0"/>
      <w:divBdr>
        <w:top w:val="none" w:sz="0" w:space="0" w:color="auto"/>
        <w:left w:val="none" w:sz="0" w:space="0" w:color="auto"/>
        <w:bottom w:val="none" w:sz="0" w:space="0" w:color="auto"/>
        <w:right w:val="none" w:sz="0" w:space="0" w:color="auto"/>
      </w:divBdr>
    </w:div>
    <w:div w:id="1561207447">
      <w:bodyDiv w:val="1"/>
      <w:marLeft w:val="0"/>
      <w:marRight w:val="0"/>
      <w:marTop w:val="0"/>
      <w:marBottom w:val="0"/>
      <w:divBdr>
        <w:top w:val="none" w:sz="0" w:space="0" w:color="auto"/>
        <w:left w:val="none" w:sz="0" w:space="0" w:color="auto"/>
        <w:bottom w:val="none" w:sz="0" w:space="0" w:color="auto"/>
        <w:right w:val="none" w:sz="0" w:space="0" w:color="auto"/>
      </w:divBdr>
    </w:div>
    <w:div w:id="1562666432">
      <w:bodyDiv w:val="1"/>
      <w:marLeft w:val="0"/>
      <w:marRight w:val="0"/>
      <w:marTop w:val="0"/>
      <w:marBottom w:val="0"/>
      <w:divBdr>
        <w:top w:val="none" w:sz="0" w:space="0" w:color="auto"/>
        <w:left w:val="none" w:sz="0" w:space="0" w:color="auto"/>
        <w:bottom w:val="none" w:sz="0" w:space="0" w:color="auto"/>
        <w:right w:val="none" w:sz="0" w:space="0" w:color="auto"/>
      </w:divBdr>
    </w:div>
    <w:div w:id="1568106271">
      <w:bodyDiv w:val="1"/>
      <w:marLeft w:val="0"/>
      <w:marRight w:val="0"/>
      <w:marTop w:val="0"/>
      <w:marBottom w:val="0"/>
      <w:divBdr>
        <w:top w:val="none" w:sz="0" w:space="0" w:color="auto"/>
        <w:left w:val="none" w:sz="0" w:space="0" w:color="auto"/>
        <w:bottom w:val="none" w:sz="0" w:space="0" w:color="auto"/>
        <w:right w:val="none" w:sz="0" w:space="0" w:color="auto"/>
      </w:divBdr>
    </w:div>
    <w:div w:id="1583416336">
      <w:bodyDiv w:val="1"/>
      <w:marLeft w:val="0"/>
      <w:marRight w:val="0"/>
      <w:marTop w:val="0"/>
      <w:marBottom w:val="0"/>
      <w:divBdr>
        <w:top w:val="none" w:sz="0" w:space="0" w:color="auto"/>
        <w:left w:val="none" w:sz="0" w:space="0" w:color="auto"/>
        <w:bottom w:val="none" w:sz="0" w:space="0" w:color="auto"/>
        <w:right w:val="none" w:sz="0" w:space="0" w:color="auto"/>
      </w:divBdr>
    </w:div>
    <w:div w:id="1614165729">
      <w:bodyDiv w:val="1"/>
      <w:marLeft w:val="0"/>
      <w:marRight w:val="0"/>
      <w:marTop w:val="0"/>
      <w:marBottom w:val="0"/>
      <w:divBdr>
        <w:top w:val="none" w:sz="0" w:space="0" w:color="auto"/>
        <w:left w:val="none" w:sz="0" w:space="0" w:color="auto"/>
        <w:bottom w:val="none" w:sz="0" w:space="0" w:color="auto"/>
        <w:right w:val="none" w:sz="0" w:space="0" w:color="auto"/>
      </w:divBdr>
    </w:div>
    <w:div w:id="1616904825">
      <w:bodyDiv w:val="1"/>
      <w:marLeft w:val="0"/>
      <w:marRight w:val="0"/>
      <w:marTop w:val="0"/>
      <w:marBottom w:val="0"/>
      <w:divBdr>
        <w:top w:val="none" w:sz="0" w:space="0" w:color="auto"/>
        <w:left w:val="none" w:sz="0" w:space="0" w:color="auto"/>
        <w:bottom w:val="none" w:sz="0" w:space="0" w:color="auto"/>
        <w:right w:val="none" w:sz="0" w:space="0" w:color="auto"/>
      </w:divBdr>
    </w:div>
    <w:div w:id="1616987894">
      <w:bodyDiv w:val="1"/>
      <w:marLeft w:val="0"/>
      <w:marRight w:val="0"/>
      <w:marTop w:val="0"/>
      <w:marBottom w:val="0"/>
      <w:divBdr>
        <w:top w:val="none" w:sz="0" w:space="0" w:color="auto"/>
        <w:left w:val="none" w:sz="0" w:space="0" w:color="auto"/>
        <w:bottom w:val="none" w:sz="0" w:space="0" w:color="auto"/>
        <w:right w:val="none" w:sz="0" w:space="0" w:color="auto"/>
      </w:divBdr>
    </w:div>
    <w:div w:id="1619336417">
      <w:bodyDiv w:val="1"/>
      <w:marLeft w:val="0"/>
      <w:marRight w:val="0"/>
      <w:marTop w:val="0"/>
      <w:marBottom w:val="0"/>
      <w:divBdr>
        <w:top w:val="none" w:sz="0" w:space="0" w:color="auto"/>
        <w:left w:val="none" w:sz="0" w:space="0" w:color="auto"/>
        <w:bottom w:val="none" w:sz="0" w:space="0" w:color="auto"/>
        <w:right w:val="none" w:sz="0" w:space="0" w:color="auto"/>
      </w:divBdr>
    </w:div>
    <w:div w:id="1626885947">
      <w:bodyDiv w:val="1"/>
      <w:marLeft w:val="0"/>
      <w:marRight w:val="0"/>
      <w:marTop w:val="0"/>
      <w:marBottom w:val="0"/>
      <w:divBdr>
        <w:top w:val="none" w:sz="0" w:space="0" w:color="auto"/>
        <w:left w:val="none" w:sz="0" w:space="0" w:color="auto"/>
        <w:bottom w:val="none" w:sz="0" w:space="0" w:color="auto"/>
        <w:right w:val="none" w:sz="0" w:space="0" w:color="auto"/>
      </w:divBdr>
    </w:div>
    <w:div w:id="1649089319">
      <w:bodyDiv w:val="1"/>
      <w:marLeft w:val="0"/>
      <w:marRight w:val="0"/>
      <w:marTop w:val="0"/>
      <w:marBottom w:val="0"/>
      <w:divBdr>
        <w:top w:val="none" w:sz="0" w:space="0" w:color="auto"/>
        <w:left w:val="none" w:sz="0" w:space="0" w:color="auto"/>
        <w:bottom w:val="none" w:sz="0" w:space="0" w:color="auto"/>
        <w:right w:val="none" w:sz="0" w:space="0" w:color="auto"/>
      </w:divBdr>
    </w:div>
    <w:div w:id="1661543006">
      <w:bodyDiv w:val="1"/>
      <w:marLeft w:val="0"/>
      <w:marRight w:val="0"/>
      <w:marTop w:val="0"/>
      <w:marBottom w:val="0"/>
      <w:divBdr>
        <w:top w:val="none" w:sz="0" w:space="0" w:color="auto"/>
        <w:left w:val="none" w:sz="0" w:space="0" w:color="auto"/>
        <w:bottom w:val="none" w:sz="0" w:space="0" w:color="auto"/>
        <w:right w:val="none" w:sz="0" w:space="0" w:color="auto"/>
      </w:divBdr>
    </w:div>
    <w:div w:id="1664620389">
      <w:bodyDiv w:val="1"/>
      <w:marLeft w:val="0"/>
      <w:marRight w:val="0"/>
      <w:marTop w:val="0"/>
      <w:marBottom w:val="0"/>
      <w:divBdr>
        <w:top w:val="none" w:sz="0" w:space="0" w:color="auto"/>
        <w:left w:val="none" w:sz="0" w:space="0" w:color="auto"/>
        <w:bottom w:val="none" w:sz="0" w:space="0" w:color="auto"/>
        <w:right w:val="none" w:sz="0" w:space="0" w:color="auto"/>
      </w:divBdr>
    </w:div>
    <w:div w:id="1676179461">
      <w:bodyDiv w:val="1"/>
      <w:marLeft w:val="0"/>
      <w:marRight w:val="0"/>
      <w:marTop w:val="0"/>
      <w:marBottom w:val="0"/>
      <w:divBdr>
        <w:top w:val="none" w:sz="0" w:space="0" w:color="auto"/>
        <w:left w:val="none" w:sz="0" w:space="0" w:color="auto"/>
        <w:bottom w:val="none" w:sz="0" w:space="0" w:color="auto"/>
        <w:right w:val="none" w:sz="0" w:space="0" w:color="auto"/>
      </w:divBdr>
    </w:div>
    <w:div w:id="1680354758">
      <w:bodyDiv w:val="1"/>
      <w:marLeft w:val="0"/>
      <w:marRight w:val="0"/>
      <w:marTop w:val="0"/>
      <w:marBottom w:val="0"/>
      <w:divBdr>
        <w:top w:val="none" w:sz="0" w:space="0" w:color="auto"/>
        <w:left w:val="none" w:sz="0" w:space="0" w:color="auto"/>
        <w:bottom w:val="none" w:sz="0" w:space="0" w:color="auto"/>
        <w:right w:val="none" w:sz="0" w:space="0" w:color="auto"/>
      </w:divBdr>
    </w:div>
    <w:div w:id="1683513976">
      <w:bodyDiv w:val="1"/>
      <w:marLeft w:val="0"/>
      <w:marRight w:val="0"/>
      <w:marTop w:val="0"/>
      <w:marBottom w:val="0"/>
      <w:divBdr>
        <w:top w:val="none" w:sz="0" w:space="0" w:color="auto"/>
        <w:left w:val="none" w:sz="0" w:space="0" w:color="auto"/>
        <w:bottom w:val="none" w:sz="0" w:space="0" w:color="auto"/>
        <w:right w:val="none" w:sz="0" w:space="0" w:color="auto"/>
      </w:divBdr>
    </w:div>
    <w:div w:id="1730810024">
      <w:bodyDiv w:val="1"/>
      <w:marLeft w:val="0"/>
      <w:marRight w:val="0"/>
      <w:marTop w:val="0"/>
      <w:marBottom w:val="0"/>
      <w:divBdr>
        <w:top w:val="none" w:sz="0" w:space="0" w:color="auto"/>
        <w:left w:val="none" w:sz="0" w:space="0" w:color="auto"/>
        <w:bottom w:val="none" w:sz="0" w:space="0" w:color="auto"/>
        <w:right w:val="none" w:sz="0" w:space="0" w:color="auto"/>
      </w:divBdr>
    </w:div>
    <w:div w:id="1738892163">
      <w:bodyDiv w:val="1"/>
      <w:marLeft w:val="0"/>
      <w:marRight w:val="0"/>
      <w:marTop w:val="0"/>
      <w:marBottom w:val="0"/>
      <w:divBdr>
        <w:top w:val="none" w:sz="0" w:space="0" w:color="auto"/>
        <w:left w:val="none" w:sz="0" w:space="0" w:color="auto"/>
        <w:bottom w:val="none" w:sz="0" w:space="0" w:color="auto"/>
        <w:right w:val="none" w:sz="0" w:space="0" w:color="auto"/>
      </w:divBdr>
    </w:div>
    <w:div w:id="1741900069">
      <w:bodyDiv w:val="1"/>
      <w:marLeft w:val="0"/>
      <w:marRight w:val="0"/>
      <w:marTop w:val="0"/>
      <w:marBottom w:val="0"/>
      <w:divBdr>
        <w:top w:val="none" w:sz="0" w:space="0" w:color="auto"/>
        <w:left w:val="none" w:sz="0" w:space="0" w:color="auto"/>
        <w:bottom w:val="none" w:sz="0" w:space="0" w:color="auto"/>
        <w:right w:val="none" w:sz="0" w:space="0" w:color="auto"/>
      </w:divBdr>
    </w:div>
    <w:div w:id="1744791189">
      <w:bodyDiv w:val="1"/>
      <w:marLeft w:val="0"/>
      <w:marRight w:val="0"/>
      <w:marTop w:val="0"/>
      <w:marBottom w:val="0"/>
      <w:divBdr>
        <w:top w:val="none" w:sz="0" w:space="0" w:color="auto"/>
        <w:left w:val="none" w:sz="0" w:space="0" w:color="auto"/>
        <w:bottom w:val="none" w:sz="0" w:space="0" w:color="auto"/>
        <w:right w:val="none" w:sz="0" w:space="0" w:color="auto"/>
      </w:divBdr>
    </w:div>
    <w:div w:id="1746881052">
      <w:bodyDiv w:val="1"/>
      <w:marLeft w:val="0"/>
      <w:marRight w:val="0"/>
      <w:marTop w:val="0"/>
      <w:marBottom w:val="0"/>
      <w:divBdr>
        <w:top w:val="none" w:sz="0" w:space="0" w:color="auto"/>
        <w:left w:val="none" w:sz="0" w:space="0" w:color="auto"/>
        <w:bottom w:val="none" w:sz="0" w:space="0" w:color="auto"/>
        <w:right w:val="none" w:sz="0" w:space="0" w:color="auto"/>
      </w:divBdr>
    </w:div>
    <w:div w:id="1757634093">
      <w:bodyDiv w:val="1"/>
      <w:marLeft w:val="0"/>
      <w:marRight w:val="0"/>
      <w:marTop w:val="0"/>
      <w:marBottom w:val="0"/>
      <w:divBdr>
        <w:top w:val="none" w:sz="0" w:space="0" w:color="auto"/>
        <w:left w:val="none" w:sz="0" w:space="0" w:color="auto"/>
        <w:bottom w:val="none" w:sz="0" w:space="0" w:color="auto"/>
        <w:right w:val="none" w:sz="0" w:space="0" w:color="auto"/>
      </w:divBdr>
    </w:div>
    <w:div w:id="1762794012">
      <w:bodyDiv w:val="1"/>
      <w:marLeft w:val="0"/>
      <w:marRight w:val="0"/>
      <w:marTop w:val="0"/>
      <w:marBottom w:val="0"/>
      <w:divBdr>
        <w:top w:val="none" w:sz="0" w:space="0" w:color="auto"/>
        <w:left w:val="none" w:sz="0" w:space="0" w:color="auto"/>
        <w:bottom w:val="none" w:sz="0" w:space="0" w:color="auto"/>
        <w:right w:val="none" w:sz="0" w:space="0" w:color="auto"/>
      </w:divBdr>
    </w:div>
    <w:div w:id="1771389487">
      <w:bodyDiv w:val="1"/>
      <w:marLeft w:val="0"/>
      <w:marRight w:val="0"/>
      <w:marTop w:val="0"/>
      <w:marBottom w:val="0"/>
      <w:divBdr>
        <w:top w:val="none" w:sz="0" w:space="0" w:color="auto"/>
        <w:left w:val="none" w:sz="0" w:space="0" w:color="auto"/>
        <w:bottom w:val="none" w:sz="0" w:space="0" w:color="auto"/>
        <w:right w:val="none" w:sz="0" w:space="0" w:color="auto"/>
      </w:divBdr>
    </w:div>
    <w:div w:id="1776555823">
      <w:bodyDiv w:val="1"/>
      <w:marLeft w:val="0"/>
      <w:marRight w:val="0"/>
      <w:marTop w:val="0"/>
      <w:marBottom w:val="0"/>
      <w:divBdr>
        <w:top w:val="none" w:sz="0" w:space="0" w:color="auto"/>
        <w:left w:val="none" w:sz="0" w:space="0" w:color="auto"/>
        <w:bottom w:val="none" w:sz="0" w:space="0" w:color="auto"/>
        <w:right w:val="none" w:sz="0" w:space="0" w:color="auto"/>
      </w:divBdr>
    </w:div>
    <w:div w:id="1778526606">
      <w:bodyDiv w:val="1"/>
      <w:marLeft w:val="0"/>
      <w:marRight w:val="0"/>
      <w:marTop w:val="0"/>
      <w:marBottom w:val="0"/>
      <w:divBdr>
        <w:top w:val="none" w:sz="0" w:space="0" w:color="auto"/>
        <w:left w:val="none" w:sz="0" w:space="0" w:color="auto"/>
        <w:bottom w:val="none" w:sz="0" w:space="0" w:color="auto"/>
        <w:right w:val="none" w:sz="0" w:space="0" w:color="auto"/>
      </w:divBdr>
    </w:div>
    <w:div w:id="1793327109">
      <w:bodyDiv w:val="1"/>
      <w:marLeft w:val="0"/>
      <w:marRight w:val="0"/>
      <w:marTop w:val="0"/>
      <w:marBottom w:val="0"/>
      <w:divBdr>
        <w:top w:val="none" w:sz="0" w:space="0" w:color="auto"/>
        <w:left w:val="none" w:sz="0" w:space="0" w:color="auto"/>
        <w:bottom w:val="none" w:sz="0" w:space="0" w:color="auto"/>
        <w:right w:val="none" w:sz="0" w:space="0" w:color="auto"/>
      </w:divBdr>
    </w:div>
    <w:div w:id="1793934150">
      <w:bodyDiv w:val="1"/>
      <w:marLeft w:val="0"/>
      <w:marRight w:val="0"/>
      <w:marTop w:val="0"/>
      <w:marBottom w:val="0"/>
      <w:divBdr>
        <w:top w:val="none" w:sz="0" w:space="0" w:color="auto"/>
        <w:left w:val="none" w:sz="0" w:space="0" w:color="auto"/>
        <w:bottom w:val="none" w:sz="0" w:space="0" w:color="auto"/>
        <w:right w:val="none" w:sz="0" w:space="0" w:color="auto"/>
      </w:divBdr>
    </w:div>
    <w:div w:id="1795296371">
      <w:bodyDiv w:val="1"/>
      <w:marLeft w:val="0"/>
      <w:marRight w:val="0"/>
      <w:marTop w:val="0"/>
      <w:marBottom w:val="0"/>
      <w:divBdr>
        <w:top w:val="none" w:sz="0" w:space="0" w:color="auto"/>
        <w:left w:val="none" w:sz="0" w:space="0" w:color="auto"/>
        <w:bottom w:val="none" w:sz="0" w:space="0" w:color="auto"/>
        <w:right w:val="none" w:sz="0" w:space="0" w:color="auto"/>
      </w:divBdr>
    </w:div>
    <w:div w:id="1804958969">
      <w:bodyDiv w:val="1"/>
      <w:marLeft w:val="0"/>
      <w:marRight w:val="0"/>
      <w:marTop w:val="0"/>
      <w:marBottom w:val="0"/>
      <w:divBdr>
        <w:top w:val="none" w:sz="0" w:space="0" w:color="auto"/>
        <w:left w:val="none" w:sz="0" w:space="0" w:color="auto"/>
        <w:bottom w:val="none" w:sz="0" w:space="0" w:color="auto"/>
        <w:right w:val="none" w:sz="0" w:space="0" w:color="auto"/>
      </w:divBdr>
    </w:div>
    <w:div w:id="1810322898">
      <w:bodyDiv w:val="1"/>
      <w:marLeft w:val="0"/>
      <w:marRight w:val="0"/>
      <w:marTop w:val="0"/>
      <w:marBottom w:val="0"/>
      <w:divBdr>
        <w:top w:val="none" w:sz="0" w:space="0" w:color="auto"/>
        <w:left w:val="none" w:sz="0" w:space="0" w:color="auto"/>
        <w:bottom w:val="none" w:sz="0" w:space="0" w:color="auto"/>
        <w:right w:val="none" w:sz="0" w:space="0" w:color="auto"/>
      </w:divBdr>
    </w:div>
    <w:div w:id="1830243697">
      <w:bodyDiv w:val="1"/>
      <w:marLeft w:val="0"/>
      <w:marRight w:val="0"/>
      <w:marTop w:val="0"/>
      <w:marBottom w:val="0"/>
      <w:divBdr>
        <w:top w:val="none" w:sz="0" w:space="0" w:color="auto"/>
        <w:left w:val="none" w:sz="0" w:space="0" w:color="auto"/>
        <w:bottom w:val="none" w:sz="0" w:space="0" w:color="auto"/>
        <w:right w:val="none" w:sz="0" w:space="0" w:color="auto"/>
      </w:divBdr>
    </w:div>
    <w:div w:id="1846044539">
      <w:bodyDiv w:val="1"/>
      <w:marLeft w:val="0"/>
      <w:marRight w:val="0"/>
      <w:marTop w:val="0"/>
      <w:marBottom w:val="0"/>
      <w:divBdr>
        <w:top w:val="none" w:sz="0" w:space="0" w:color="auto"/>
        <w:left w:val="none" w:sz="0" w:space="0" w:color="auto"/>
        <w:bottom w:val="none" w:sz="0" w:space="0" w:color="auto"/>
        <w:right w:val="none" w:sz="0" w:space="0" w:color="auto"/>
      </w:divBdr>
    </w:div>
    <w:div w:id="1848206356">
      <w:bodyDiv w:val="1"/>
      <w:marLeft w:val="0"/>
      <w:marRight w:val="0"/>
      <w:marTop w:val="0"/>
      <w:marBottom w:val="0"/>
      <w:divBdr>
        <w:top w:val="none" w:sz="0" w:space="0" w:color="auto"/>
        <w:left w:val="none" w:sz="0" w:space="0" w:color="auto"/>
        <w:bottom w:val="none" w:sz="0" w:space="0" w:color="auto"/>
        <w:right w:val="none" w:sz="0" w:space="0" w:color="auto"/>
      </w:divBdr>
    </w:div>
    <w:div w:id="1854151831">
      <w:bodyDiv w:val="1"/>
      <w:marLeft w:val="0"/>
      <w:marRight w:val="0"/>
      <w:marTop w:val="0"/>
      <w:marBottom w:val="0"/>
      <w:divBdr>
        <w:top w:val="none" w:sz="0" w:space="0" w:color="auto"/>
        <w:left w:val="none" w:sz="0" w:space="0" w:color="auto"/>
        <w:bottom w:val="none" w:sz="0" w:space="0" w:color="auto"/>
        <w:right w:val="none" w:sz="0" w:space="0" w:color="auto"/>
      </w:divBdr>
    </w:div>
    <w:div w:id="1861242776">
      <w:bodyDiv w:val="1"/>
      <w:marLeft w:val="0"/>
      <w:marRight w:val="0"/>
      <w:marTop w:val="0"/>
      <w:marBottom w:val="0"/>
      <w:divBdr>
        <w:top w:val="none" w:sz="0" w:space="0" w:color="auto"/>
        <w:left w:val="none" w:sz="0" w:space="0" w:color="auto"/>
        <w:bottom w:val="none" w:sz="0" w:space="0" w:color="auto"/>
        <w:right w:val="none" w:sz="0" w:space="0" w:color="auto"/>
      </w:divBdr>
    </w:div>
    <w:div w:id="1861430013">
      <w:bodyDiv w:val="1"/>
      <w:marLeft w:val="0"/>
      <w:marRight w:val="0"/>
      <w:marTop w:val="0"/>
      <w:marBottom w:val="0"/>
      <w:divBdr>
        <w:top w:val="none" w:sz="0" w:space="0" w:color="auto"/>
        <w:left w:val="none" w:sz="0" w:space="0" w:color="auto"/>
        <w:bottom w:val="none" w:sz="0" w:space="0" w:color="auto"/>
        <w:right w:val="none" w:sz="0" w:space="0" w:color="auto"/>
      </w:divBdr>
    </w:div>
    <w:div w:id="1862935099">
      <w:bodyDiv w:val="1"/>
      <w:marLeft w:val="0"/>
      <w:marRight w:val="0"/>
      <w:marTop w:val="0"/>
      <w:marBottom w:val="0"/>
      <w:divBdr>
        <w:top w:val="none" w:sz="0" w:space="0" w:color="auto"/>
        <w:left w:val="none" w:sz="0" w:space="0" w:color="auto"/>
        <w:bottom w:val="none" w:sz="0" w:space="0" w:color="auto"/>
        <w:right w:val="none" w:sz="0" w:space="0" w:color="auto"/>
      </w:divBdr>
    </w:div>
    <w:div w:id="1868523604">
      <w:bodyDiv w:val="1"/>
      <w:marLeft w:val="0"/>
      <w:marRight w:val="0"/>
      <w:marTop w:val="0"/>
      <w:marBottom w:val="0"/>
      <w:divBdr>
        <w:top w:val="none" w:sz="0" w:space="0" w:color="auto"/>
        <w:left w:val="none" w:sz="0" w:space="0" w:color="auto"/>
        <w:bottom w:val="none" w:sz="0" w:space="0" w:color="auto"/>
        <w:right w:val="none" w:sz="0" w:space="0" w:color="auto"/>
      </w:divBdr>
    </w:div>
    <w:div w:id="1878858022">
      <w:bodyDiv w:val="1"/>
      <w:marLeft w:val="0"/>
      <w:marRight w:val="0"/>
      <w:marTop w:val="0"/>
      <w:marBottom w:val="0"/>
      <w:divBdr>
        <w:top w:val="none" w:sz="0" w:space="0" w:color="auto"/>
        <w:left w:val="none" w:sz="0" w:space="0" w:color="auto"/>
        <w:bottom w:val="none" w:sz="0" w:space="0" w:color="auto"/>
        <w:right w:val="none" w:sz="0" w:space="0" w:color="auto"/>
      </w:divBdr>
    </w:div>
    <w:div w:id="1882283649">
      <w:bodyDiv w:val="1"/>
      <w:marLeft w:val="0"/>
      <w:marRight w:val="0"/>
      <w:marTop w:val="0"/>
      <w:marBottom w:val="0"/>
      <w:divBdr>
        <w:top w:val="none" w:sz="0" w:space="0" w:color="auto"/>
        <w:left w:val="none" w:sz="0" w:space="0" w:color="auto"/>
        <w:bottom w:val="none" w:sz="0" w:space="0" w:color="auto"/>
        <w:right w:val="none" w:sz="0" w:space="0" w:color="auto"/>
      </w:divBdr>
    </w:div>
    <w:div w:id="1893228450">
      <w:bodyDiv w:val="1"/>
      <w:marLeft w:val="0"/>
      <w:marRight w:val="0"/>
      <w:marTop w:val="0"/>
      <w:marBottom w:val="0"/>
      <w:divBdr>
        <w:top w:val="none" w:sz="0" w:space="0" w:color="auto"/>
        <w:left w:val="none" w:sz="0" w:space="0" w:color="auto"/>
        <w:bottom w:val="none" w:sz="0" w:space="0" w:color="auto"/>
        <w:right w:val="none" w:sz="0" w:space="0" w:color="auto"/>
      </w:divBdr>
    </w:div>
    <w:div w:id="1918132975">
      <w:bodyDiv w:val="1"/>
      <w:marLeft w:val="0"/>
      <w:marRight w:val="0"/>
      <w:marTop w:val="0"/>
      <w:marBottom w:val="0"/>
      <w:divBdr>
        <w:top w:val="none" w:sz="0" w:space="0" w:color="auto"/>
        <w:left w:val="none" w:sz="0" w:space="0" w:color="auto"/>
        <w:bottom w:val="none" w:sz="0" w:space="0" w:color="auto"/>
        <w:right w:val="none" w:sz="0" w:space="0" w:color="auto"/>
      </w:divBdr>
    </w:div>
    <w:div w:id="1947804871">
      <w:bodyDiv w:val="1"/>
      <w:marLeft w:val="0"/>
      <w:marRight w:val="0"/>
      <w:marTop w:val="0"/>
      <w:marBottom w:val="0"/>
      <w:divBdr>
        <w:top w:val="none" w:sz="0" w:space="0" w:color="auto"/>
        <w:left w:val="none" w:sz="0" w:space="0" w:color="auto"/>
        <w:bottom w:val="none" w:sz="0" w:space="0" w:color="auto"/>
        <w:right w:val="none" w:sz="0" w:space="0" w:color="auto"/>
      </w:divBdr>
    </w:div>
    <w:div w:id="1951664753">
      <w:bodyDiv w:val="1"/>
      <w:marLeft w:val="0"/>
      <w:marRight w:val="0"/>
      <w:marTop w:val="0"/>
      <w:marBottom w:val="0"/>
      <w:divBdr>
        <w:top w:val="none" w:sz="0" w:space="0" w:color="auto"/>
        <w:left w:val="none" w:sz="0" w:space="0" w:color="auto"/>
        <w:bottom w:val="none" w:sz="0" w:space="0" w:color="auto"/>
        <w:right w:val="none" w:sz="0" w:space="0" w:color="auto"/>
      </w:divBdr>
    </w:div>
    <w:div w:id="1951929648">
      <w:bodyDiv w:val="1"/>
      <w:marLeft w:val="0"/>
      <w:marRight w:val="0"/>
      <w:marTop w:val="0"/>
      <w:marBottom w:val="0"/>
      <w:divBdr>
        <w:top w:val="none" w:sz="0" w:space="0" w:color="auto"/>
        <w:left w:val="none" w:sz="0" w:space="0" w:color="auto"/>
        <w:bottom w:val="none" w:sz="0" w:space="0" w:color="auto"/>
        <w:right w:val="none" w:sz="0" w:space="0" w:color="auto"/>
      </w:divBdr>
    </w:div>
    <w:div w:id="1958174572">
      <w:bodyDiv w:val="1"/>
      <w:marLeft w:val="0"/>
      <w:marRight w:val="0"/>
      <w:marTop w:val="0"/>
      <w:marBottom w:val="0"/>
      <w:divBdr>
        <w:top w:val="none" w:sz="0" w:space="0" w:color="auto"/>
        <w:left w:val="none" w:sz="0" w:space="0" w:color="auto"/>
        <w:bottom w:val="none" w:sz="0" w:space="0" w:color="auto"/>
        <w:right w:val="none" w:sz="0" w:space="0" w:color="auto"/>
      </w:divBdr>
    </w:div>
    <w:div w:id="1961066202">
      <w:bodyDiv w:val="1"/>
      <w:marLeft w:val="0"/>
      <w:marRight w:val="0"/>
      <w:marTop w:val="0"/>
      <w:marBottom w:val="0"/>
      <w:divBdr>
        <w:top w:val="none" w:sz="0" w:space="0" w:color="auto"/>
        <w:left w:val="none" w:sz="0" w:space="0" w:color="auto"/>
        <w:bottom w:val="none" w:sz="0" w:space="0" w:color="auto"/>
        <w:right w:val="none" w:sz="0" w:space="0" w:color="auto"/>
      </w:divBdr>
    </w:div>
    <w:div w:id="1966890866">
      <w:bodyDiv w:val="1"/>
      <w:marLeft w:val="0"/>
      <w:marRight w:val="0"/>
      <w:marTop w:val="0"/>
      <w:marBottom w:val="0"/>
      <w:divBdr>
        <w:top w:val="none" w:sz="0" w:space="0" w:color="auto"/>
        <w:left w:val="none" w:sz="0" w:space="0" w:color="auto"/>
        <w:bottom w:val="none" w:sz="0" w:space="0" w:color="auto"/>
        <w:right w:val="none" w:sz="0" w:space="0" w:color="auto"/>
      </w:divBdr>
    </w:div>
    <w:div w:id="1979065507">
      <w:bodyDiv w:val="1"/>
      <w:marLeft w:val="0"/>
      <w:marRight w:val="0"/>
      <w:marTop w:val="0"/>
      <w:marBottom w:val="0"/>
      <w:divBdr>
        <w:top w:val="none" w:sz="0" w:space="0" w:color="auto"/>
        <w:left w:val="none" w:sz="0" w:space="0" w:color="auto"/>
        <w:bottom w:val="none" w:sz="0" w:space="0" w:color="auto"/>
        <w:right w:val="none" w:sz="0" w:space="0" w:color="auto"/>
      </w:divBdr>
    </w:div>
    <w:div w:id="1980644035">
      <w:bodyDiv w:val="1"/>
      <w:marLeft w:val="0"/>
      <w:marRight w:val="0"/>
      <w:marTop w:val="0"/>
      <w:marBottom w:val="0"/>
      <w:divBdr>
        <w:top w:val="none" w:sz="0" w:space="0" w:color="auto"/>
        <w:left w:val="none" w:sz="0" w:space="0" w:color="auto"/>
        <w:bottom w:val="none" w:sz="0" w:space="0" w:color="auto"/>
        <w:right w:val="none" w:sz="0" w:space="0" w:color="auto"/>
      </w:divBdr>
    </w:div>
    <w:div w:id="1993559970">
      <w:bodyDiv w:val="1"/>
      <w:marLeft w:val="0"/>
      <w:marRight w:val="0"/>
      <w:marTop w:val="0"/>
      <w:marBottom w:val="0"/>
      <w:divBdr>
        <w:top w:val="none" w:sz="0" w:space="0" w:color="auto"/>
        <w:left w:val="none" w:sz="0" w:space="0" w:color="auto"/>
        <w:bottom w:val="none" w:sz="0" w:space="0" w:color="auto"/>
        <w:right w:val="none" w:sz="0" w:space="0" w:color="auto"/>
      </w:divBdr>
    </w:div>
    <w:div w:id="1995598517">
      <w:bodyDiv w:val="1"/>
      <w:marLeft w:val="0"/>
      <w:marRight w:val="0"/>
      <w:marTop w:val="0"/>
      <w:marBottom w:val="0"/>
      <w:divBdr>
        <w:top w:val="none" w:sz="0" w:space="0" w:color="auto"/>
        <w:left w:val="none" w:sz="0" w:space="0" w:color="auto"/>
        <w:bottom w:val="none" w:sz="0" w:space="0" w:color="auto"/>
        <w:right w:val="none" w:sz="0" w:space="0" w:color="auto"/>
      </w:divBdr>
    </w:div>
    <w:div w:id="2023167268">
      <w:bodyDiv w:val="1"/>
      <w:marLeft w:val="0"/>
      <w:marRight w:val="0"/>
      <w:marTop w:val="0"/>
      <w:marBottom w:val="0"/>
      <w:divBdr>
        <w:top w:val="none" w:sz="0" w:space="0" w:color="auto"/>
        <w:left w:val="none" w:sz="0" w:space="0" w:color="auto"/>
        <w:bottom w:val="none" w:sz="0" w:space="0" w:color="auto"/>
        <w:right w:val="none" w:sz="0" w:space="0" w:color="auto"/>
      </w:divBdr>
    </w:div>
    <w:div w:id="2039163357">
      <w:bodyDiv w:val="1"/>
      <w:marLeft w:val="0"/>
      <w:marRight w:val="0"/>
      <w:marTop w:val="0"/>
      <w:marBottom w:val="0"/>
      <w:divBdr>
        <w:top w:val="none" w:sz="0" w:space="0" w:color="auto"/>
        <w:left w:val="none" w:sz="0" w:space="0" w:color="auto"/>
        <w:bottom w:val="none" w:sz="0" w:space="0" w:color="auto"/>
        <w:right w:val="none" w:sz="0" w:space="0" w:color="auto"/>
      </w:divBdr>
    </w:div>
    <w:div w:id="2046785698">
      <w:bodyDiv w:val="1"/>
      <w:marLeft w:val="0"/>
      <w:marRight w:val="0"/>
      <w:marTop w:val="0"/>
      <w:marBottom w:val="0"/>
      <w:divBdr>
        <w:top w:val="none" w:sz="0" w:space="0" w:color="auto"/>
        <w:left w:val="none" w:sz="0" w:space="0" w:color="auto"/>
        <w:bottom w:val="none" w:sz="0" w:space="0" w:color="auto"/>
        <w:right w:val="none" w:sz="0" w:space="0" w:color="auto"/>
      </w:divBdr>
    </w:div>
    <w:div w:id="2067291649">
      <w:bodyDiv w:val="1"/>
      <w:marLeft w:val="0"/>
      <w:marRight w:val="0"/>
      <w:marTop w:val="0"/>
      <w:marBottom w:val="0"/>
      <w:divBdr>
        <w:top w:val="none" w:sz="0" w:space="0" w:color="auto"/>
        <w:left w:val="none" w:sz="0" w:space="0" w:color="auto"/>
        <w:bottom w:val="none" w:sz="0" w:space="0" w:color="auto"/>
        <w:right w:val="none" w:sz="0" w:space="0" w:color="auto"/>
      </w:divBdr>
    </w:div>
    <w:div w:id="2079278042">
      <w:bodyDiv w:val="1"/>
      <w:marLeft w:val="0"/>
      <w:marRight w:val="0"/>
      <w:marTop w:val="0"/>
      <w:marBottom w:val="0"/>
      <w:divBdr>
        <w:top w:val="none" w:sz="0" w:space="0" w:color="auto"/>
        <w:left w:val="none" w:sz="0" w:space="0" w:color="auto"/>
        <w:bottom w:val="none" w:sz="0" w:space="0" w:color="auto"/>
        <w:right w:val="none" w:sz="0" w:space="0" w:color="auto"/>
      </w:divBdr>
    </w:div>
    <w:div w:id="2094282530">
      <w:bodyDiv w:val="1"/>
      <w:marLeft w:val="0"/>
      <w:marRight w:val="0"/>
      <w:marTop w:val="0"/>
      <w:marBottom w:val="0"/>
      <w:divBdr>
        <w:top w:val="none" w:sz="0" w:space="0" w:color="auto"/>
        <w:left w:val="none" w:sz="0" w:space="0" w:color="auto"/>
        <w:bottom w:val="none" w:sz="0" w:space="0" w:color="auto"/>
        <w:right w:val="none" w:sz="0" w:space="0" w:color="auto"/>
      </w:divBdr>
    </w:div>
    <w:div w:id="2096512773">
      <w:bodyDiv w:val="1"/>
      <w:marLeft w:val="0"/>
      <w:marRight w:val="0"/>
      <w:marTop w:val="0"/>
      <w:marBottom w:val="0"/>
      <w:divBdr>
        <w:top w:val="none" w:sz="0" w:space="0" w:color="auto"/>
        <w:left w:val="none" w:sz="0" w:space="0" w:color="auto"/>
        <w:bottom w:val="none" w:sz="0" w:space="0" w:color="auto"/>
        <w:right w:val="none" w:sz="0" w:space="0" w:color="auto"/>
      </w:divBdr>
    </w:div>
    <w:div w:id="2100101265">
      <w:bodyDiv w:val="1"/>
      <w:marLeft w:val="0"/>
      <w:marRight w:val="0"/>
      <w:marTop w:val="0"/>
      <w:marBottom w:val="0"/>
      <w:divBdr>
        <w:top w:val="none" w:sz="0" w:space="0" w:color="auto"/>
        <w:left w:val="none" w:sz="0" w:space="0" w:color="auto"/>
        <w:bottom w:val="none" w:sz="0" w:space="0" w:color="auto"/>
        <w:right w:val="none" w:sz="0" w:space="0" w:color="auto"/>
      </w:divBdr>
    </w:div>
    <w:div w:id="214441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3979</Words>
  <Characters>22685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TCT BÆU CHÊNH VIÃÙN THÄNG VIÃÛT NAM</vt:lpstr>
    </vt:vector>
  </TitlesOfParts>
  <Company>Cong ty Kiem toan Da Nang</Company>
  <LinksUpToDate>false</LinksUpToDate>
  <CharactersWithSpaces>26611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TCT BÆU CHÊNH VIÃÙN THÄNG VIÃÛT NAM</dc:title>
  <dc:creator>P1-Auditors</dc:creator>
  <cp:lastModifiedBy>Thinh Nguyen</cp:lastModifiedBy>
  <cp:revision>2</cp:revision>
  <cp:lastPrinted>2012-03-28T01:29:00Z</cp:lastPrinted>
  <dcterms:created xsi:type="dcterms:W3CDTF">2014-01-17T11:18:00Z</dcterms:created>
  <dcterms:modified xsi:type="dcterms:W3CDTF">2014-01-17T11:18:00Z</dcterms:modified>
</cp:coreProperties>
</file>